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5F" w:rsidRPr="00F03C5F" w:rsidRDefault="00F03C5F" w:rsidP="00F03C5F">
      <w:pPr>
        <w:rPr>
          <w:b/>
        </w:rPr>
      </w:pPr>
      <w:r w:rsidRPr="00F03C5F">
        <w:rPr>
          <w:b/>
        </w:rPr>
        <w:t>Spørgsmål og svar til tilbudsindhentning med annonceringspligt på Sengevasker til Sygehus Thy-Mors:</w:t>
      </w:r>
    </w:p>
    <w:p w:rsidR="00F03C5F" w:rsidRDefault="00F03C5F" w:rsidP="00F03C5F"/>
    <w:tbl>
      <w:tblPr>
        <w:tblStyle w:val="Tabel-Gitter"/>
        <w:tblW w:w="0" w:type="auto"/>
        <w:tblInd w:w="720" w:type="dxa"/>
        <w:tblLook w:val="04A0"/>
      </w:tblPr>
      <w:tblGrid>
        <w:gridCol w:w="1580"/>
        <w:gridCol w:w="1591"/>
        <w:gridCol w:w="3387"/>
        <w:gridCol w:w="2576"/>
      </w:tblGrid>
      <w:tr w:rsidR="00F03C5F" w:rsidTr="00A3669B">
        <w:tc>
          <w:tcPr>
            <w:tcW w:w="1580" w:type="dxa"/>
            <w:vAlign w:val="center"/>
          </w:tcPr>
          <w:p w:rsidR="00F03C5F" w:rsidRDefault="00F03C5F" w:rsidP="00F03C5F">
            <w:r>
              <w:t>Dato</w:t>
            </w:r>
          </w:p>
        </w:tc>
        <w:tc>
          <w:tcPr>
            <w:tcW w:w="1591" w:type="dxa"/>
            <w:vAlign w:val="center"/>
          </w:tcPr>
          <w:p w:rsidR="00F03C5F" w:rsidRDefault="00F03C5F" w:rsidP="00F03C5F">
            <w:r>
              <w:t>Spørgsmål nr.</w:t>
            </w:r>
          </w:p>
        </w:tc>
        <w:tc>
          <w:tcPr>
            <w:tcW w:w="3387" w:type="dxa"/>
            <w:vAlign w:val="center"/>
          </w:tcPr>
          <w:p w:rsidR="00F03C5F" w:rsidRDefault="00F03C5F" w:rsidP="00F03C5F">
            <w:pPr>
              <w:pStyle w:val="Listeafsnit"/>
              <w:ind w:left="0"/>
            </w:pPr>
            <w:r>
              <w:t>Spørgsmål</w:t>
            </w:r>
          </w:p>
        </w:tc>
        <w:tc>
          <w:tcPr>
            <w:tcW w:w="2576" w:type="dxa"/>
            <w:vAlign w:val="center"/>
          </w:tcPr>
          <w:p w:rsidR="00F03C5F" w:rsidRDefault="00F03C5F" w:rsidP="00F03C5F">
            <w:pPr>
              <w:pStyle w:val="Listeafsnit"/>
              <w:ind w:left="0"/>
            </w:pPr>
            <w:r>
              <w:t>Svar</w:t>
            </w:r>
          </w:p>
        </w:tc>
      </w:tr>
      <w:tr w:rsidR="00A3669B" w:rsidTr="002B4130">
        <w:tc>
          <w:tcPr>
            <w:tcW w:w="1580" w:type="dxa"/>
          </w:tcPr>
          <w:p w:rsidR="00A3669B" w:rsidRDefault="00A3669B">
            <w:proofErr w:type="gramStart"/>
            <w:r w:rsidRPr="00B909DE">
              <w:t>09.03.2015</w:t>
            </w:r>
            <w:proofErr w:type="gramEnd"/>
          </w:p>
        </w:tc>
        <w:tc>
          <w:tcPr>
            <w:tcW w:w="1591" w:type="dxa"/>
            <w:vAlign w:val="center"/>
          </w:tcPr>
          <w:p w:rsidR="00A3669B" w:rsidRDefault="00A3669B" w:rsidP="00F03C5F">
            <w:pPr>
              <w:pStyle w:val="Opstilling-talellerbogst"/>
              <w:numPr>
                <w:ilvl w:val="0"/>
                <w:numId w:val="0"/>
              </w:numPr>
              <w:jc w:val="center"/>
            </w:pPr>
            <w:r>
              <w:t>1</w:t>
            </w:r>
          </w:p>
        </w:tc>
        <w:tc>
          <w:tcPr>
            <w:tcW w:w="3387" w:type="dxa"/>
          </w:tcPr>
          <w:p w:rsidR="00A3669B" w:rsidRPr="00F03C5F" w:rsidRDefault="00A3669B" w:rsidP="002B4130">
            <w:pPr>
              <w:rPr>
                <w:b/>
              </w:rPr>
            </w:pPr>
            <w:r w:rsidRPr="00F03C5F">
              <w:rPr>
                <w:b/>
              </w:rPr>
              <w:t xml:space="preserve">Kontraktbilag 1: Punkt 2.6 og 3.9: </w:t>
            </w:r>
          </w:p>
          <w:p w:rsidR="00A3669B" w:rsidRDefault="00A3669B" w:rsidP="002B4130"/>
          <w:p w:rsidR="00A3669B" w:rsidRDefault="00A3669B" w:rsidP="002B4130">
            <w:r>
              <w:t xml:space="preserve">DS 2451-13 beskriver ikke noget om rengøring af senge. </w:t>
            </w:r>
          </w:p>
          <w:p w:rsidR="00A3669B" w:rsidRDefault="00A3669B" w:rsidP="002B4130">
            <w:r>
              <w:t xml:space="preserve">Det omhandler ”Krav til genbehandling af </w:t>
            </w:r>
            <w:proofErr w:type="spellStart"/>
            <w:r>
              <w:t>steriliserbart</w:t>
            </w:r>
            <w:proofErr w:type="spellEnd"/>
            <w:r>
              <w:t xml:space="preserve"> medicinsk udstyr” </w:t>
            </w:r>
          </w:p>
          <w:p w:rsidR="00A3669B" w:rsidRDefault="00A3669B" w:rsidP="002B4130"/>
          <w:p w:rsidR="00A3669B" w:rsidRDefault="00A3669B" w:rsidP="002B4130">
            <w:r>
              <w:t>Hvad er det udstyret skal leve op til i h</w:t>
            </w:r>
            <w:r w:rsidR="002B4130">
              <w:t>enhold til</w:t>
            </w:r>
            <w:r>
              <w:t xml:space="preserve"> denne standard?</w:t>
            </w:r>
          </w:p>
          <w:p w:rsidR="00A3669B" w:rsidRDefault="00A3669B" w:rsidP="002B4130">
            <w:pPr>
              <w:pStyle w:val="Listeafsnit"/>
              <w:ind w:left="0"/>
            </w:pPr>
          </w:p>
        </w:tc>
        <w:tc>
          <w:tcPr>
            <w:tcW w:w="2576" w:type="dxa"/>
          </w:tcPr>
          <w:p w:rsidR="00A3669B" w:rsidRDefault="00A3669B" w:rsidP="002B4130">
            <w:pPr>
              <w:pStyle w:val="Listeafsnit"/>
              <w:ind w:left="0"/>
            </w:pPr>
            <w:r>
              <w:t>Punktet slettes</w:t>
            </w:r>
          </w:p>
        </w:tc>
      </w:tr>
      <w:tr w:rsidR="00A3669B" w:rsidTr="002B4130">
        <w:tc>
          <w:tcPr>
            <w:tcW w:w="1580" w:type="dxa"/>
          </w:tcPr>
          <w:p w:rsidR="00A3669B" w:rsidRDefault="00A3669B">
            <w:proofErr w:type="gramStart"/>
            <w:r w:rsidRPr="00B909DE">
              <w:t>09.03.2015</w:t>
            </w:r>
            <w:proofErr w:type="gramEnd"/>
          </w:p>
        </w:tc>
        <w:tc>
          <w:tcPr>
            <w:tcW w:w="1591" w:type="dxa"/>
            <w:vAlign w:val="center"/>
          </w:tcPr>
          <w:p w:rsidR="00A3669B" w:rsidRDefault="00A3669B" w:rsidP="00F03C5F">
            <w:pPr>
              <w:pStyle w:val="Listeafsnit"/>
              <w:ind w:left="0"/>
              <w:jc w:val="center"/>
            </w:pPr>
            <w:r>
              <w:t>2</w:t>
            </w:r>
          </w:p>
        </w:tc>
        <w:tc>
          <w:tcPr>
            <w:tcW w:w="3387" w:type="dxa"/>
          </w:tcPr>
          <w:p w:rsidR="00A3669B" w:rsidRDefault="00A3669B" w:rsidP="002B4130">
            <w:r>
              <w:t>Kontraktbilag 1: Punkt 2.7 og 2.8: EN 285 gælder for damp autoklaver og bør ikke være relevant for dette udbud</w:t>
            </w:r>
          </w:p>
          <w:p w:rsidR="00A3669B" w:rsidRDefault="00A3669B" w:rsidP="002B4130">
            <w:pPr>
              <w:pStyle w:val="Listeafsnit"/>
              <w:ind w:left="0"/>
            </w:pPr>
          </w:p>
        </w:tc>
        <w:tc>
          <w:tcPr>
            <w:tcW w:w="2576" w:type="dxa"/>
          </w:tcPr>
          <w:p w:rsidR="00A3669B" w:rsidRDefault="00A3669B" w:rsidP="002B4130">
            <w:pPr>
              <w:pStyle w:val="Listeafsnit"/>
              <w:ind w:left="0"/>
            </w:pPr>
            <w:r>
              <w:t>Punktet slettes</w:t>
            </w:r>
          </w:p>
        </w:tc>
      </w:tr>
      <w:tr w:rsidR="00A3669B" w:rsidTr="002B4130">
        <w:tc>
          <w:tcPr>
            <w:tcW w:w="1580" w:type="dxa"/>
          </w:tcPr>
          <w:p w:rsidR="00A3669B" w:rsidRDefault="00A3669B">
            <w:proofErr w:type="gramStart"/>
            <w:r w:rsidRPr="00B909DE">
              <w:t>09.03.2015</w:t>
            </w:r>
            <w:proofErr w:type="gramEnd"/>
          </w:p>
        </w:tc>
        <w:tc>
          <w:tcPr>
            <w:tcW w:w="1591" w:type="dxa"/>
            <w:vAlign w:val="center"/>
          </w:tcPr>
          <w:p w:rsidR="00A3669B" w:rsidRDefault="00A3669B" w:rsidP="00F03C5F">
            <w:pPr>
              <w:pStyle w:val="Listeafsnit"/>
              <w:ind w:left="0"/>
              <w:jc w:val="center"/>
            </w:pPr>
            <w:r>
              <w:t>3</w:t>
            </w:r>
          </w:p>
        </w:tc>
        <w:tc>
          <w:tcPr>
            <w:tcW w:w="3387" w:type="dxa"/>
          </w:tcPr>
          <w:p w:rsidR="00A3669B" w:rsidRDefault="00A3669B" w:rsidP="002B4130">
            <w:r>
              <w:t xml:space="preserve">Kontraktbilag 1: Punkt 2.9: </w:t>
            </w:r>
          </w:p>
          <w:p w:rsidR="00A3669B" w:rsidRDefault="00A3669B" w:rsidP="002B4130"/>
          <w:p w:rsidR="00A3669B" w:rsidRDefault="00A3669B" w:rsidP="002B4130">
            <w:r>
              <w:t xml:space="preserve">DS 2451-13, DS/EN ISO </w:t>
            </w:r>
            <w:proofErr w:type="gramStart"/>
            <w:r>
              <w:t>15883</w:t>
            </w:r>
            <w:proofErr w:type="gramEnd"/>
            <w:r>
              <w:t xml:space="preserve">-1 og DS/EN ISO 15883-2. Hvad er det udstyret skal leve op til i </w:t>
            </w:r>
            <w:proofErr w:type="spellStart"/>
            <w:r>
              <w:t>hht</w:t>
            </w:r>
            <w:proofErr w:type="spellEnd"/>
            <w:proofErr w:type="gramStart"/>
            <w:r>
              <w:t>.</w:t>
            </w:r>
            <w:proofErr w:type="gramEnd"/>
            <w:r>
              <w:t xml:space="preserve"> </w:t>
            </w:r>
            <w:proofErr w:type="gramStart"/>
            <w:r>
              <w:t>disse standarder?</w:t>
            </w:r>
            <w:proofErr w:type="gramEnd"/>
            <w:r>
              <w:t xml:space="preserve"> </w:t>
            </w:r>
          </w:p>
          <w:p w:rsidR="00A3669B" w:rsidRDefault="00A3669B" w:rsidP="002B4130">
            <w:r>
              <w:t xml:space="preserve">Ønsker I en fuld validering som udført med kirurgiske instrumenter?? </w:t>
            </w:r>
          </w:p>
          <w:p w:rsidR="00A3669B" w:rsidRDefault="00A3669B" w:rsidP="002B4130">
            <w:r>
              <w:t>I bekræftende fald bedes der vedlægges jeres krav til dette for at sikre ensartet konkurrence mellem leverandører, da der ikke findes standarder for validering af senge.</w:t>
            </w:r>
          </w:p>
          <w:p w:rsidR="00A3669B" w:rsidRDefault="00A3669B" w:rsidP="002B4130">
            <w:pPr>
              <w:pStyle w:val="Listeafsnit"/>
              <w:ind w:left="0"/>
            </w:pPr>
          </w:p>
        </w:tc>
        <w:tc>
          <w:tcPr>
            <w:tcW w:w="2576" w:type="dxa"/>
          </w:tcPr>
          <w:p w:rsidR="00A3669B" w:rsidRDefault="00A3669B" w:rsidP="002B4130">
            <w:pPr>
              <w:pStyle w:val="Listeafsnit"/>
              <w:ind w:left="0"/>
            </w:pPr>
            <w:r>
              <w:t>Punktet slettes</w:t>
            </w:r>
          </w:p>
        </w:tc>
      </w:tr>
      <w:tr w:rsidR="00A3669B" w:rsidTr="002B4130">
        <w:tc>
          <w:tcPr>
            <w:tcW w:w="1580" w:type="dxa"/>
          </w:tcPr>
          <w:p w:rsidR="00A3669B" w:rsidRDefault="00A3669B">
            <w:proofErr w:type="gramStart"/>
            <w:r w:rsidRPr="00B909DE">
              <w:t>09.03.2015</w:t>
            </w:r>
            <w:proofErr w:type="gramEnd"/>
          </w:p>
        </w:tc>
        <w:tc>
          <w:tcPr>
            <w:tcW w:w="1591" w:type="dxa"/>
            <w:vAlign w:val="center"/>
          </w:tcPr>
          <w:p w:rsidR="00A3669B" w:rsidRDefault="00A3669B" w:rsidP="00F03C5F">
            <w:pPr>
              <w:pStyle w:val="Listeafsnit"/>
              <w:ind w:left="0"/>
              <w:jc w:val="center"/>
            </w:pPr>
            <w:r>
              <w:t>4</w:t>
            </w:r>
          </w:p>
        </w:tc>
        <w:tc>
          <w:tcPr>
            <w:tcW w:w="3387" w:type="dxa"/>
          </w:tcPr>
          <w:p w:rsidR="00A3669B" w:rsidRDefault="00A3669B" w:rsidP="002B4130">
            <w:r>
              <w:t xml:space="preserve">Kontraktbilag 1: Punkt 2.9: </w:t>
            </w:r>
          </w:p>
          <w:p w:rsidR="00A3669B" w:rsidRDefault="00A3669B" w:rsidP="002B4130"/>
          <w:p w:rsidR="00A3669B" w:rsidRDefault="00A3669B" w:rsidP="002B4130">
            <w:r>
              <w:t xml:space="preserve">DS/EN ISO </w:t>
            </w:r>
            <w:proofErr w:type="gramStart"/>
            <w:r>
              <w:t>15883</w:t>
            </w:r>
            <w:proofErr w:type="gramEnd"/>
            <w:r>
              <w:t xml:space="preserve">-2. Standarden angiver termisk desinfektion. Bekræft venligst ved hvilken temperatur I ønsker termisk desinfektion, og ved hvilken </w:t>
            </w:r>
            <w:proofErr w:type="spellStart"/>
            <w:r>
              <w:t>Ao</w:t>
            </w:r>
            <w:proofErr w:type="spellEnd"/>
            <w:r>
              <w:t xml:space="preserve"> værdi. Vaskeproces og </w:t>
            </w:r>
            <w:proofErr w:type="spellStart"/>
            <w:r>
              <w:t>vasketid</w:t>
            </w:r>
            <w:proofErr w:type="spellEnd"/>
            <w:r>
              <w:t xml:space="preserve"> afhænger meget af dette. </w:t>
            </w:r>
          </w:p>
          <w:p w:rsidR="00A3669B" w:rsidRDefault="00A3669B" w:rsidP="002B4130">
            <w:pPr>
              <w:pStyle w:val="Listeafsnit"/>
              <w:ind w:left="0"/>
            </w:pPr>
          </w:p>
        </w:tc>
        <w:tc>
          <w:tcPr>
            <w:tcW w:w="2576" w:type="dxa"/>
          </w:tcPr>
          <w:p w:rsidR="00A3669B" w:rsidRDefault="00A3669B" w:rsidP="002B4130">
            <w:r w:rsidRPr="005936A5">
              <w:t xml:space="preserve">I </w:t>
            </w:r>
            <w:r>
              <w:t xml:space="preserve">henhold til den </w:t>
            </w:r>
            <w:r w:rsidRPr="005936A5">
              <w:t xml:space="preserve">Nationale Infektionshygiejniske Retningslinje </w:t>
            </w:r>
            <w:r>
              <w:t>”D</w:t>
            </w:r>
            <w:r w:rsidRPr="005936A5">
              <w:t>esinfektion i sundhedssektoren</w:t>
            </w:r>
            <w:r>
              <w:t>”</w:t>
            </w:r>
            <w:r w:rsidRPr="005936A5">
              <w:t xml:space="preserve"> - angives effekten af en varmedesinfektionsproces </w:t>
            </w:r>
            <w:r>
              <w:t>for</w:t>
            </w:r>
            <w:r w:rsidRPr="005936A5">
              <w:t xml:space="preserve"> en sengevasker</w:t>
            </w:r>
            <w:r>
              <w:t>, som at</w:t>
            </w:r>
            <w:r w:rsidRPr="005936A5">
              <w:t xml:space="preserve"> A0 værdien i sekunder </w:t>
            </w:r>
            <w:r>
              <w:t xml:space="preserve">skal </w:t>
            </w:r>
            <w:r w:rsidRPr="005936A5">
              <w:t>være 60.</w:t>
            </w:r>
          </w:p>
          <w:p w:rsidR="00A3669B" w:rsidRDefault="00A3669B" w:rsidP="002B4130">
            <w:pPr>
              <w:rPr>
                <w:color w:val="FF0000"/>
              </w:rPr>
            </w:pPr>
          </w:p>
          <w:p w:rsidR="00A3669B" w:rsidRPr="007D0EA7" w:rsidRDefault="00A3669B" w:rsidP="002B4130">
            <w:r w:rsidRPr="007D0EA7">
              <w:t>Der indsættes et nyt punkt 2.11.</w:t>
            </w:r>
          </w:p>
          <w:p w:rsidR="00A3669B" w:rsidRPr="003E67DE" w:rsidRDefault="00A3669B" w:rsidP="002B4130">
            <w:pPr>
              <w:rPr>
                <w:color w:val="FF0000"/>
              </w:rPr>
            </w:pPr>
          </w:p>
        </w:tc>
      </w:tr>
      <w:tr w:rsidR="00A3669B" w:rsidTr="002B4130">
        <w:tc>
          <w:tcPr>
            <w:tcW w:w="1580" w:type="dxa"/>
          </w:tcPr>
          <w:p w:rsidR="00A3669B" w:rsidRDefault="00A3669B">
            <w:proofErr w:type="gramStart"/>
            <w:r w:rsidRPr="00B909DE">
              <w:lastRenderedPageBreak/>
              <w:t>09.03.2015</w:t>
            </w:r>
            <w:proofErr w:type="gramEnd"/>
          </w:p>
        </w:tc>
        <w:tc>
          <w:tcPr>
            <w:tcW w:w="1591" w:type="dxa"/>
            <w:vAlign w:val="center"/>
          </w:tcPr>
          <w:p w:rsidR="00A3669B" w:rsidRDefault="00A3669B" w:rsidP="00F03C5F">
            <w:pPr>
              <w:pStyle w:val="Listeafsnit"/>
              <w:ind w:left="0"/>
              <w:jc w:val="center"/>
            </w:pPr>
            <w:r>
              <w:t>5</w:t>
            </w:r>
          </w:p>
        </w:tc>
        <w:tc>
          <w:tcPr>
            <w:tcW w:w="3387" w:type="dxa"/>
          </w:tcPr>
          <w:p w:rsidR="00A3669B" w:rsidRDefault="00A3669B" w:rsidP="002B4130">
            <w:r>
              <w:t xml:space="preserve">Kontraktbilag 1: Punkt 3.1 og 4.4: Der er konflikt i mellem disse punkter. Der er adgangsveje med mindste bredde på 117cm og der er krav om et kammer på min. 120 cm. Da kammeret forhåbentligt er fremstillet andet sted, vil der være behov for en større </w:t>
            </w:r>
            <w:proofErr w:type="spellStart"/>
            <w:r>
              <w:t>dørbredde</w:t>
            </w:r>
            <w:proofErr w:type="spellEnd"/>
            <w:r>
              <w:t>, eksempelvis 150 cm</w:t>
            </w:r>
          </w:p>
          <w:p w:rsidR="00A3669B" w:rsidRDefault="00A3669B" w:rsidP="002B4130">
            <w:pPr>
              <w:pStyle w:val="Listeafsnit"/>
            </w:pPr>
          </w:p>
        </w:tc>
        <w:tc>
          <w:tcPr>
            <w:tcW w:w="2576" w:type="dxa"/>
          </w:tcPr>
          <w:p w:rsidR="00A3669B" w:rsidRDefault="00A3669B" w:rsidP="002B4130">
            <w:r>
              <w:t>Bredden er på 117 cm. Maskinen skal alternativt samles på stedet</w:t>
            </w:r>
          </w:p>
        </w:tc>
      </w:tr>
      <w:tr w:rsidR="00A3669B" w:rsidTr="002B4130">
        <w:tc>
          <w:tcPr>
            <w:tcW w:w="1580" w:type="dxa"/>
          </w:tcPr>
          <w:p w:rsidR="00A3669B" w:rsidRDefault="00A3669B">
            <w:proofErr w:type="gramStart"/>
            <w:r w:rsidRPr="00B909DE">
              <w:t>09.03.2015</w:t>
            </w:r>
            <w:proofErr w:type="gramEnd"/>
          </w:p>
        </w:tc>
        <w:tc>
          <w:tcPr>
            <w:tcW w:w="1591" w:type="dxa"/>
            <w:vAlign w:val="center"/>
          </w:tcPr>
          <w:p w:rsidR="00A3669B" w:rsidRDefault="00A3669B" w:rsidP="00F03C5F">
            <w:pPr>
              <w:pStyle w:val="Listeafsnit"/>
              <w:ind w:left="0"/>
              <w:jc w:val="center"/>
            </w:pPr>
            <w:r>
              <w:t>6</w:t>
            </w:r>
          </w:p>
        </w:tc>
        <w:tc>
          <w:tcPr>
            <w:tcW w:w="3387" w:type="dxa"/>
          </w:tcPr>
          <w:p w:rsidR="00A3669B" w:rsidRDefault="00A3669B" w:rsidP="002B4130">
            <w:r>
              <w:t xml:space="preserve">Kontraktbilag 1: Punkt 3.3: </w:t>
            </w:r>
          </w:p>
          <w:p w:rsidR="00A3669B" w:rsidRDefault="00A3669B" w:rsidP="002B4130"/>
          <w:p w:rsidR="00A3669B" w:rsidRDefault="00A3669B" w:rsidP="002B4130">
            <w:r>
              <w:t>Levering 1.juni og idriftsættelse 1. september. Vi beder om at levering 1. juni ikke er et mindste krav, da 3 måneder til installation og validering er meget lang tid. Punktet anbefales ændret så idriftsættelse 1. september er et minimumskrav.</w:t>
            </w:r>
          </w:p>
          <w:p w:rsidR="00A3669B" w:rsidRDefault="00A3669B" w:rsidP="002B4130">
            <w:pPr>
              <w:pStyle w:val="Listeafsnit"/>
            </w:pPr>
          </w:p>
        </w:tc>
        <w:tc>
          <w:tcPr>
            <w:tcW w:w="2576" w:type="dxa"/>
          </w:tcPr>
          <w:p w:rsidR="002B4130" w:rsidRDefault="00A3669B" w:rsidP="002B4130">
            <w:pPr>
              <w:pStyle w:val="Listeafsnit"/>
              <w:ind w:left="0"/>
            </w:pPr>
            <w:r>
              <w:t xml:space="preserve">Punktet </w:t>
            </w:r>
            <w:r w:rsidR="002B4130">
              <w:t>ændres til:</w:t>
            </w:r>
          </w:p>
          <w:p w:rsidR="00A3669B" w:rsidRDefault="002B4130" w:rsidP="002B4130">
            <w:pPr>
              <w:pStyle w:val="Listeafsnit"/>
              <w:ind w:left="0"/>
            </w:pPr>
            <w:r>
              <w:t xml:space="preserve"> </w:t>
            </w:r>
          </w:p>
          <w:p w:rsidR="002B4130" w:rsidRDefault="002B4130" w:rsidP="002B4130">
            <w:pPr>
              <w:pStyle w:val="Listeafsnit"/>
              <w:ind w:left="0"/>
            </w:pPr>
            <w:r>
              <w:t>Vaskemaskinen forventes i drift senest d. 1. september 2015, og det er derfor et mindstekrav at sengevaskeren skal leveres og installeres fra uge 33, 2015 og at alle tekniske detaljer (kapacitetskrav til el, vand, ventilation mv.) for installationen er til rådighed for bygherren senest 1. juni, 2015</w:t>
            </w:r>
          </w:p>
          <w:p w:rsidR="002B4130" w:rsidRDefault="002B4130" w:rsidP="002B4130">
            <w:pPr>
              <w:pStyle w:val="Listeafsnit"/>
            </w:pPr>
          </w:p>
          <w:p w:rsidR="002B4130" w:rsidRDefault="002B4130" w:rsidP="002B4130">
            <w:pPr>
              <w:pStyle w:val="Listeafsnit"/>
            </w:pPr>
          </w:p>
          <w:p w:rsidR="002B4130" w:rsidRDefault="002B4130" w:rsidP="002B4130">
            <w:pPr>
              <w:pStyle w:val="Listeafsnit"/>
              <w:ind w:left="0"/>
            </w:pPr>
            <w:r>
              <w:t>Bekræft at dette mindstekrav er opfyldt.</w:t>
            </w:r>
          </w:p>
          <w:p w:rsidR="002B4130" w:rsidRDefault="002B4130" w:rsidP="002B4130">
            <w:pPr>
              <w:pStyle w:val="Listeafsnit"/>
              <w:ind w:left="0"/>
            </w:pPr>
          </w:p>
          <w:p w:rsidR="002B4130" w:rsidRDefault="002B4130" w:rsidP="002B4130">
            <w:pPr>
              <w:pStyle w:val="Listeafsnit"/>
              <w:ind w:left="0"/>
            </w:pPr>
          </w:p>
          <w:p w:rsidR="002B4130" w:rsidRDefault="002B4130" w:rsidP="002B4130">
            <w:pPr>
              <w:pStyle w:val="Listeafsnit"/>
              <w:ind w:left="0"/>
            </w:pPr>
            <w:r>
              <w:t>Markeret med rød skrift i bilaget</w:t>
            </w:r>
          </w:p>
        </w:tc>
      </w:tr>
      <w:tr w:rsidR="00A3669B" w:rsidTr="002B4130">
        <w:tc>
          <w:tcPr>
            <w:tcW w:w="1580" w:type="dxa"/>
          </w:tcPr>
          <w:p w:rsidR="00A3669B" w:rsidRDefault="00A3669B">
            <w:proofErr w:type="gramStart"/>
            <w:r w:rsidRPr="00B909DE">
              <w:t>09.03.2015</w:t>
            </w:r>
            <w:proofErr w:type="gramEnd"/>
          </w:p>
        </w:tc>
        <w:tc>
          <w:tcPr>
            <w:tcW w:w="1591" w:type="dxa"/>
            <w:vAlign w:val="center"/>
          </w:tcPr>
          <w:p w:rsidR="00A3669B" w:rsidRDefault="00A3669B" w:rsidP="00F03C5F">
            <w:pPr>
              <w:pStyle w:val="Listeafsnit"/>
              <w:ind w:left="0"/>
              <w:jc w:val="center"/>
            </w:pPr>
            <w:r>
              <w:t>7</w:t>
            </w:r>
          </w:p>
        </w:tc>
        <w:tc>
          <w:tcPr>
            <w:tcW w:w="3387" w:type="dxa"/>
          </w:tcPr>
          <w:p w:rsidR="00A3669B" w:rsidRDefault="00A3669B" w:rsidP="002B4130">
            <w:r>
              <w:t xml:space="preserve">Kontraktbilag 1: Punkt 4.10: </w:t>
            </w:r>
          </w:p>
          <w:p w:rsidR="00A3669B" w:rsidRDefault="00A3669B" w:rsidP="002B4130"/>
          <w:p w:rsidR="00A3669B" w:rsidRDefault="00A3669B" w:rsidP="002B4130">
            <w:r>
              <w:t>Hvilket vand (genbrug af vaskevand eller skyllevand til hovedvask) ønskes der recirkuleret og hvor meget? Dette er vigtigt i henhold til, at gøre konkurrencen ensartet for de bydende og samtidig give bygherre sammenlignelige tilbud.  </w:t>
            </w:r>
          </w:p>
          <w:p w:rsidR="00A3669B" w:rsidRDefault="00A3669B" w:rsidP="002B4130">
            <w:pPr>
              <w:pStyle w:val="Listeafsnit"/>
            </w:pPr>
          </w:p>
        </w:tc>
        <w:tc>
          <w:tcPr>
            <w:tcW w:w="2576" w:type="dxa"/>
          </w:tcPr>
          <w:p w:rsidR="00A3669B" w:rsidRDefault="00A3669B" w:rsidP="002B4130">
            <w:pPr>
              <w:pStyle w:val="Listeafsnit"/>
              <w:ind w:left="0"/>
            </w:pPr>
            <w:r>
              <w:t>Det er i orden at recirkulering af vandet sker via filtre, når det sidste hold skyllevand er rent.</w:t>
            </w:r>
          </w:p>
        </w:tc>
      </w:tr>
      <w:tr w:rsidR="00A3669B" w:rsidTr="002B4130">
        <w:tc>
          <w:tcPr>
            <w:tcW w:w="1580" w:type="dxa"/>
          </w:tcPr>
          <w:p w:rsidR="00A3669B" w:rsidRPr="00C328D7" w:rsidRDefault="00A3669B" w:rsidP="00A3669B">
            <w:proofErr w:type="gramStart"/>
            <w:r>
              <w:t>09.03.2015</w:t>
            </w:r>
            <w:proofErr w:type="gramEnd"/>
          </w:p>
        </w:tc>
        <w:tc>
          <w:tcPr>
            <w:tcW w:w="1591" w:type="dxa"/>
            <w:vAlign w:val="center"/>
          </w:tcPr>
          <w:p w:rsidR="00A3669B" w:rsidRDefault="00A3669B" w:rsidP="00F03C5F">
            <w:pPr>
              <w:pStyle w:val="Listeafsnit"/>
              <w:ind w:left="0"/>
              <w:jc w:val="center"/>
            </w:pPr>
            <w:r>
              <w:t>8</w:t>
            </w:r>
          </w:p>
        </w:tc>
        <w:tc>
          <w:tcPr>
            <w:tcW w:w="3387" w:type="dxa"/>
          </w:tcPr>
          <w:p w:rsidR="00A3669B" w:rsidRDefault="00A3669B" w:rsidP="002B4130">
            <w:r>
              <w:t xml:space="preserve">Kontraktbilag 1: Punkt 4.10: </w:t>
            </w:r>
          </w:p>
          <w:p w:rsidR="00A3669B" w:rsidRDefault="00A3669B" w:rsidP="002B4130"/>
          <w:p w:rsidR="00A3669B" w:rsidRDefault="00A3669B" w:rsidP="002B4130">
            <w:r>
              <w:t xml:space="preserve">Vaskevand kan ikke recirkuleres og samtidig overholde DS/EN ISO </w:t>
            </w:r>
            <w:proofErr w:type="gramStart"/>
            <w:r>
              <w:t>15883</w:t>
            </w:r>
            <w:proofErr w:type="gramEnd"/>
            <w:r>
              <w:t>-1</w:t>
            </w:r>
          </w:p>
          <w:p w:rsidR="00A3669B" w:rsidRDefault="00A3669B" w:rsidP="002B4130">
            <w:pPr>
              <w:pStyle w:val="Listeafsnit"/>
            </w:pPr>
          </w:p>
        </w:tc>
        <w:tc>
          <w:tcPr>
            <w:tcW w:w="2576" w:type="dxa"/>
          </w:tcPr>
          <w:p w:rsidR="00A3669B" w:rsidRDefault="00A3669B" w:rsidP="002B4130">
            <w:pPr>
              <w:pStyle w:val="Listeafsnit"/>
              <w:ind w:left="0"/>
            </w:pPr>
            <w:r>
              <w:t>Punktet slettes</w:t>
            </w:r>
          </w:p>
        </w:tc>
      </w:tr>
      <w:tr w:rsidR="00A3669B" w:rsidTr="00A3669B">
        <w:tc>
          <w:tcPr>
            <w:tcW w:w="1580" w:type="dxa"/>
            <w:vAlign w:val="center"/>
          </w:tcPr>
          <w:p w:rsidR="00A3669B" w:rsidRDefault="00A3669B" w:rsidP="00F03C5F">
            <w:pPr>
              <w:ind w:left="360"/>
              <w:jc w:val="center"/>
            </w:pPr>
            <w:proofErr w:type="gramStart"/>
            <w:r>
              <w:lastRenderedPageBreak/>
              <w:t>13.03.2015</w:t>
            </w:r>
            <w:proofErr w:type="gramEnd"/>
          </w:p>
        </w:tc>
        <w:tc>
          <w:tcPr>
            <w:tcW w:w="1591" w:type="dxa"/>
            <w:vAlign w:val="center"/>
          </w:tcPr>
          <w:p w:rsidR="00A3669B" w:rsidRDefault="00A3669B" w:rsidP="00F03C5F">
            <w:pPr>
              <w:pStyle w:val="Listeafsnit"/>
              <w:ind w:left="0"/>
              <w:jc w:val="center"/>
            </w:pPr>
            <w:r>
              <w:t>9</w:t>
            </w:r>
          </w:p>
        </w:tc>
        <w:tc>
          <w:tcPr>
            <w:tcW w:w="3387" w:type="dxa"/>
            <w:vAlign w:val="center"/>
          </w:tcPr>
          <w:p w:rsidR="00A3669B" w:rsidRPr="002B4130" w:rsidRDefault="00A3669B" w:rsidP="00A3669B">
            <w:r w:rsidRPr="002B4130">
              <w:t>Kontraktbilag 1: Pkt. 2.7 og pkt. 2.8 </w:t>
            </w:r>
          </w:p>
          <w:p w:rsidR="00A3669B" w:rsidRPr="002B4130" w:rsidRDefault="00A3669B" w:rsidP="00A3669B">
            <w:r w:rsidRPr="002B4130">
              <w:t xml:space="preserve">Henviser til DS/EN </w:t>
            </w:r>
            <w:proofErr w:type="gramStart"/>
            <w:r w:rsidRPr="002B4130">
              <w:t>285:2008</w:t>
            </w:r>
            <w:proofErr w:type="gramEnd"/>
            <w:r w:rsidRPr="002B4130">
              <w:t>, dette er standarden for dampautoklaver, skal dette ikke udgå?</w:t>
            </w:r>
          </w:p>
          <w:p w:rsidR="00A3669B" w:rsidRDefault="00A3669B" w:rsidP="00F03C5F"/>
        </w:tc>
        <w:tc>
          <w:tcPr>
            <w:tcW w:w="2576" w:type="dxa"/>
            <w:vAlign w:val="center"/>
          </w:tcPr>
          <w:p w:rsidR="00A3669B" w:rsidRDefault="00A3669B" w:rsidP="00F03C5F">
            <w:pPr>
              <w:pStyle w:val="Listeafsnit"/>
              <w:ind w:left="0"/>
            </w:pPr>
            <w:r>
              <w:t>Punktet slettes</w:t>
            </w:r>
          </w:p>
        </w:tc>
      </w:tr>
      <w:tr w:rsidR="00A3669B" w:rsidTr="00A3669B">
        <w:tc>
          <w:tcPr>
            <w:tcW w:w="1580" w:type="dxa"/>
            <w:vAlign w:val="center"/>
          </w:tcPr>
          <w:p w:rsidR="00A3669B" w:rsidRDefault="00A3669B" w:rsidP="00F03C5F">
            <w:pPr>
              <w:ind w:left="360"/>
              <w:jc w:val="center"/>
            </w:pPr>
            <w:proofErr w:type="gramStart"/>
            <w:r>
              <w:t>13.03.2015</w:t>
            </w:r>
            <w:proofErr w:type="gramEnd"/>
          </w:p>
        </w:tc>
        <w:tc>
          <w:tcPr>
            <w:tcW w:w="1591" w:type="dxa"/>
            <w:vAlign w:val="center"/>
          </w:tcPr>
          <w:p w:rsidR="00A3669B" w:rsidRDefault="00A3669B" w:rsidP="00F03C5F">
            <w:pPr>
              <w:pStyle w:val="Listeafsnit"/>
              <w:ind w:left="0"/>
              <w:jc w:val="center"/>
            </w:pPr>
          </w:p>
        </w:tc>
        <w:tc>
          <w:tcPr>
            <w:tcW w:w="3387" w:type="dxa"/>
            <w:vAlign w:val="center"/>
          </w:tcPr>
          <w:p w:rsidR="00A3669B" w:rsidRPr="002B4130" w:rsidRDefault="00A3669B" w:rsidP="00A3669B">
            <w:r w:rsidRPr="002B4130">
              <w:t xml:space="preserve">Kontraktbilag 1: Pkt. 3.4 </w:t>
            </w:r>
          </w:p>
          <w:p w:rsidR="00A3669B" w:rsidRPr="002B4130" w:rsidRDefault="00A3669B" w:rsidP="00A3669B">
            <w:r w:rsidRPr="002B4130">
              <w:t xml:space="preserve">Kravet lægger op til at vaske minimum 6 senge i timen, dette er umuligt, hvis man skal leve op til standarden DS/en 2451-13, samt DS/EN </w:t>
            </w:r>
            <w:proofErr w:type="gramStart"/>
            <w:r w:rsidRPr="002B4130">
              <w:t>15883</w:t>
            </w:r>
            <w:proofErr w:type="gramEnd"/>
            <w:r w:rsidRPr="002B4130">
              <w:t>-1 og -2. (</w:t>
            </w:r>
            <w:proofErr w:type="spellStart"/>
            <w:r w:rsidRPr="002B4130">
              <w:t>jf</w:t>
            </w:r>
            <w:proofErr w:type="spellEnd"/>
            <w:r w:rsidRPr="002B4130">
              <w:t xml:space="preserve"> </w:t>
            </w:r>
            <w:proofErr w:type="spellStart"/>
            <w:r w:rsidRPr="002B4130">
              <w:t>pkt</w:t>
            </w:r>
            <w:proofErr w:type="spellEnd"/>
            <w:r w:rsidRPr="002B4130">
              <w:t xml:space="preserve"> 2.1, 2.6 og 2.9)</w:t>
            </w:r>
          </w:p>
          <w:p w:rsidR="00A3669B" w:rsidRPr="002B4130" w:rsidRDefault="00A3669B" w:rsidP="00A3669B">
            <w:r w:rsidRPr="002B4130">
              <w:t xml:space="preserve">For at overholde disse nationale infektionshygiejniske standarder, kræver dette at vaskeprogrammerne skal desinficere termisk, gennem et prædefineret program, med skyl, vask, skyl, desinfektion og tørring. Dette kan ikke gøres på under 10 minutter. </w:t>
            </w:r>
          </w:p>
          <w:p w:rsidR="00A3669B" w:rsidRPr="002B4130" w:rsidRDefault="00A3669B" w:rsidP="00A3669B">
            <w:r w:rsidRPr="002B4130">
              <w:t>Pkt. 3.4 eller punkterne 2.1,2.6,2.9,3.9, bør dermed udgå</w:t>
            </w:r>
          </w:p>
          <w:p w:rsidR="00A3669B" w:rsidRDefault="00A3669B" w:rsidP="00F03C5F"/>
        </w:tc>
        <w:tc>
          <w:tcPr>
            <w:tcW w:w="2576" w:type="dxa"/>
            <w:vAlign w:val="center"/>
          </w:tcPr>
          <w:p w:rsidR="00A3669B" w:rsidRDefault="00A3669B" w:rsidP="002B4130">
            <w:pPr>
              <w:pStyle w:val="Listeafsnit"/>
              <w:ind w:left="0"/>
            </w:pPr>
            <w:r>
              <w:t xml:space="preserve">Punkt </w:t>
            </w:r>
            <w:r w:rsidR="002B4130">
              <w:t>2.1 og 2.6-2.9 og pkt. 3.9 slettes</w:t>
            </w:r>
            <w:r>
              <w:t>.</w:t>
            </w:r>
          </w:p>
        </w:tc>
      </w:tr>
      <w:tr w:rsidR="00A3669B" w:rsidTr="00A3669B">
        <w:tc>
          <w:tcPr>
            <w:tcW w:w="1580" w:type="dxa"/>
            <w:vAlign w:val="center"/>
          </w:tcPr>
          <w:p w:rsidR="00A3669B" w:rsidRDefault="00A3669B" w:rsidP="00F03C5F">
            <w:pPr>
              <w:ind w:left="360"/>
              <w:jc w:val="center"/>
            </w:pPr>
            <w:proofErr w:type="gramStart"/>
            <w:r>
              <w:t>13.03.2015</w:t>
            </w:r>
            <w:proofErr w:type="gramEnd"/>
          </w:p>
        </w:tc>
        <w:tc>
          <w:tcPr>
            <w:tcW w:w="1591" w:type="dxa"/>
            <w:vAlign w:val="center"/>
          </w:tcPr>
          <w:p w:rsidR="00A3669B" w:rsidRDefault="00A3669B" w:rsidP="00F03C5F">
            <w:pPr>
              <w:pStyle w:val="Listeafsnit"/>
              <w:ind w:left="0"/>
              <w:jc w:val="center"/>
            </w:pPr>
          </w:p>
        </w:tc>
        <w:tc>
          <w:tcPr>
            <w:tcW w:w="3387" w:type="dxa"/>
            <w:vAlign w:val="center"/>
          </w:tcPr>
          <w:p w:rsidR="00A3669B" w:rsidRPr="002B4130" w:rsidRDefault="00A3669B" w:rsidP="00A3669B">
            <w:r w:rsidRPr="002B4130">
              <w:t xml:space="preserve">Kontraktbilag 1: Pkt. 3.3 </w:t>
            </w:r>
          </w:p>
          <w:p w:rsidR="00A3669B" w:rsidRPr="002B4130" w:rsidRDefault="00A3669B" w:rsidP="00A3669B">
            <w:r w:rsidRPr="002B4130">
              <w:t>Vil det være muligt at rykke leverings</w:t>
            </w:r>
            <w:r w:rsidR="002B4130">
              <w:t xml:space="preserve">tiden til medio August, men at </w:t>
            </w:r>
            <w:proofErr w:type="spellStart"/>
            <w:r w:rsidRPr="002B4130">
              <w:t>idriftsættelsedatoen</w:t>
            </w:r>
            <w:proofErr w:type="spellEnd"/>
            <w:r w:rsidRPr="002B4130">
              <w:t xml:space="preserve"> forbliver den samme? </w:t>
            </w:r>
          </w:p>
          <w:p w:rsidR="00A3669B" w:rsidRDefault="00A3669B" w:rsidP="00A3669B"/>
        </w:tc>
        <w:tc>
          <w:tcPr>
            <w:tcW w:w="2576" w:type="dxa"/>
            <w:vAlign w:val="center"/>
          </w:tcPr>
          <w:p w:rsidR="00A3669B" w:rsidRDefault="002B4130" w:rsidP="00F03C5F">
            <w:pPr>
              <w:pStyle w:val="Listeafsnit"/>
              <w:ind w:left="0"/>
            </w:pPr>
            <w:r>
              <w:t>Se svar til spørgsmål 6</w:t>
            </w:r>
          </w:p>
        </w:tc>
      </w:tr>
    </w:tbl>
    <w:p w:rsidR="003961FB" w:rsidRDefault="003961FB"/>
    <w:p w:rsidR="007D0EA7" w:rsidRDefault="007D0EA7"/>
    <w:p w:rsidR="007D0EA7" w:rsidRDefault="007D0EA7">
      <w:r>
        <w:t>Tilføjelser til eksisterende materiale:</w:t>
      </w:r>
    </w:p>
    <w:p w:rsidR="007D0EA7" w:rsidRDefault="007D0EA7"/>
    <w:tbl>
      <w:tblPr>
        <w:tblStyle w:val="Tabel-Gitter"/>
        <w:tblW w:w="9169" w:type="dxa"/>
        <w:tblInd w:w="720" w:type="dxa"/>
        <w:tblLook w:val="04A0"/>
      </w:tblPr>
      <w:tblGrid>
        <w:gridCol w:w="9169"/>
      </w:tblGrid>
      <w:tr w:rsidR="002B4130" w:rsidTr="002B4130">
        <w:tc>
          <w:tcPr>
            <w:tcW w:w="9169" w:type="dxa"/>
            <w:vAlign w:val="center"/>
          </w:tcPr>
          <w:p w:rsidR="002B4130" w:rsidRDefault="002B4130" w:rsidP="007D0EA7">
            <w:r>
              <w:t>Kontraktbilag 1: I Punkt 7.1 tilføjes følgende</w:t>
            </w:r>
          </w:p>
          <w:p w:rsidR="002B4130" w:rsidRDefault="002B4130" w:rsidP="007D0EA7"/>
          <w:p w:rsidR="002B4130" w:rsidRPr="00A3669B" w:rsidRDefault="002B4130" w:rsidP="007D0EA7">
            <w:pPr>
              <w:pStyle w:val="Listeafsnit"/>
              <w:ind w:left="53"/>
            </w:pPr>
            <w:r w:rsidRPr="00A3669B">
              <w:t>Der skal ske en validering og revalid</w:t>
            </w:r>
            <w:r w:rsidRPr="00A3669B">
              <w:t>e</w:t>
            </w:r>
            <w:r w:rsidRPr="00A3669B">
              <w:t>ring i forhold til - efter endt vask:</w:t>
            </w:r>
          </w:p>
          <w:p w:rsidR="002B4130" w:rsidRPr="00A3669B" w:rsidRDefault="002B4130" w:rsidP="007D0EA7">
            <w:pPr>
              <w:pStyle w:val="Listeafsnit"/>
              <w:numPr>
                <w:ilvl w:val="0"/>
                <w:numId w:val="5"/>
              </w:numPr>
              <w:spacing w:line="280" w:lineRule="atLeast"/>
              <w:contextualSpacing/>
            </w:pPr>
            <w:r w:rsidRPr="00A3669B">
              <w:t xml:space="preserve"> Sengen skal fremstå synligt ren</w:t>
            </w:r>
          </w:p>
          <w:p w:rsidR="002B4130" w:rsidRPr="00A3669B" w:rsidRDefault="002B4130" w:rsidP="007D0EA7">
            <w:pPr>
              <w:pStyle w:val="Listeafsnit"/>
              <w:numPr>
                <w:ilvl w:val="0"/>
                <w:numId w:val="5"/>
              </w:numPr>
              <w:spacing w:line="280" w:lineRule="atLeast"/>
              <w:contextualSpacing/>
            </w:pPr>
            <w:r w:rsidRPr="00A3669B">
              <w:t>Der må ikke være sæberester på sengen</w:t>
            </w:r>
          </w:p>
          <w:p w:rsidR="002B4130" w:rsidRPr="00A3669B" w:rsidRDefault="002B4130" w:rsidP="007D0EA7">
            <w:pPr>
              <w:pStyle w:val="Listeafsnit"/>
              <w:numPr>
                <w:ilvl w:val="0"/>
                <w:numId w:val="5"/>
              </w:numPr>
              <w:spacing w:line="280" w:lineRule="atLeast"/>
              <w:contextualSpacing/>
            </w:pPr>
            <w:r w:rsidRPr="00A3669B">
              <w:t xml:space="preserve">at sengen er tør efter endt vask </w:t>
            </w:r>
          </w:p>
          <w:p w:rsidR="002B4130" w:rsidRPr="00A3669B" w:rsidRDefault="002B4130" w:rsidP="007D0EA7">
            <w:pPr>
              <w:pStyle w:val="Listeafsnit"/>
              <w:numPr>
                <w:ilvl w:val="0"/>
                <w:numId w:val="5"/>
              </w:numPr>
              <w:spacing w:line="280" w:lineRule="atLeast"/>
              <w:contextualSpacing/>
            </w:pPr>
            <w:r w:rsidRPr="00A3669B">
              <w:t>at maskinen vasker med en A0 væ</w:t>
            </w:r>
            <w:r w:rsidRPr="00A3669B">
              <w:t>r</w:t>
            </w:r>
            <w:r w:rsidRPr="00A3669B">
              <w:t>di i sekunder på 60.</w:t>
            </w:r>
          </w:p>
          <w:p w:rsidR="002B4130" w:rsidRDefault="002B4130" w:rsidP="007D0EA7"/>
          <w:p w:rsidR="002B4130" w:rsidRDefault="002B4130" w:rsidP="002B4130">
            <w:r>
              <w:t>Markeret med rød skrift i bilaget</w:t>
            </w:r>
          </w:p>
        </w:tc>
      </w:tr>
      <w:tr w:rsidR="002B4130" w:rsidTr="002B4130">
        <w:tc>
          <w:tcPr>
            <w:tcW w:w="9169" w:type="dxa"/>
            <w:vAlign w:val="center"/>
          </w:tcPr>
          <w:p w:rsidR="002B4130" w:rsidRDefault="002B4130" w:rsidP="00A3669B">
            <w:r>
              <w:t>I Kontraktbilag 1 tilføjes pkt. 5.9 og 6.16 markeret med rød skrift i bilaget</w:t>
            </w:r>
          </w:p>
        </w:tc>
      </w:tr>
    </w:tbl>
    <w:p w:rsidR="007D0EA7" w:rsidRDefault="007D0EA7"/>
    <w:sectPr w:rsidR="007D0EA7" w:rsidSect="003961F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534F87C"/>
    <w:lvl w:ilvl="0">
      <w:start w:val="1"/>
      <w:numFmt w:val="decimal"/>
      <w:pStyle w:val="Opstilling-talellerbogst"/>
      <w:lvlText w:val="%1."/>
      <w:lvlJc w:val="left"/>
      <w:pPr>
        <w:tabs>
          <w:tab w:val="num" w:pos="360"/>
        </w:tabs>
        <w:ind w:left="360" w:hanging="360"/>
      </w:pPr>
    </w:lvl>
  </w:abstractNum>
  <w:abstractNum w:abstractNumId="1">
    <w:nsid w:val="04A558E1"/>
    <w:multiLevelType w:val="hybridMultilevel"/>
    <w:tmpl w:val="05061210"/>
    <w:lvl w:ilvl="0" w:tplc="6DC6C88A">
      <w:start w:val="1"/>
      <w:numFmt w:val="bullet"/>
      <w:lvlText w:val="-"/>
      <w:lvlJc w:val="left"/>
      <w:pPr>
        <w:ind w:left="413" w:hanging="360"/>
      </w:pPr>
      <w:rPr>
        <w:rFonts w:ascii="Arial" w:eastAsiaTheme="minorHAnsi" w:hAnsi="Arial" w:cs="Arial" w:hint="default"/>
        <w:color w:val="auto"/>
      </w:rPr>
    </w:lvl>
    <w:lvl w:ilvl="1" w:tplc="04060003" w:tentative="1">
      <w:start w:val="1"/>
      <w:numFmt w:val="bullet"/>
      <w:lvlText w:val="o"/>
      <w:lvlJc w:val="left"/>
      <w:pPr>
        <w:ind w:left="1133" w:hanging="360"/>
      </w:pPr>
      <w:rPr>
        <w:rFonts w:ascii="Courier New" w:hAnsi="Courier New" w:cs="Courier New" w:hint="default"/>
      </w:rPr>
    </w:lvl>
    <w:lvl w:ilvl="2" w:tplc="04060005" w:tentative="1">
      <w:start w:val="1"/>
      <w:numFmt w:val="bullet"/>
      <w:lvlText w:val=""/>
      <w:lvlJc w:val="left"/>
      <w:pPr>
        <w:ind w:left="1853" w:hanging="360"/>
      </w:pPr>
      <w:rPr>
        <w:rFonts w:ascii="Wingdings" w:hAnsi="Wingdings" w:hint="default"/>
      </w:rPr>
    </w:lvl>
    <w:lvl w:ilvl="3" w:tplc="04060001" w:tentative="1">
      <w:start w:val="1"/>
      <w:numFmt w:val="bullet"/>
      <w:lvlText w:val=""/>
      <w:lvlJc w:val="left"/>
      <w:pPr>
        <w:ind w:left="2573" w:hanging="360"/>
      </w:pPr>
      <w:rPr>
        <w:rFonts w:ascii="Symbol" w:hAnsi="Symbol" w:hint="default"/>
      </w:rPr>
    </w:lvl>
    <w:lvl w:ilvl="4" w:tplc="04060003" w:tentative="1">
      <w:start w:val="1"/>
      <w:numFmt w:val="bullet"/>
      <w:lvlText w:val="o"/>
      <w:lvlJc w:val="left"/>
      <w:pPr>
        <w:ind w:left="3293" w:hanging="360"/>
      </w:pPr>
      <w:rPr>
        <w:rFonts w:ascii="Courier New" w:hAnsi="Courier New" w:cs="Courier New" w:hint="default"/>
      </w:rPr>
    </w:lvl>
    <w:lvl w:ilvl="5" w:tplc="04060005" w:tentative="1">
      <w:start w:val="1"/>
      <w:numFmt w:val="bullet"/>
      <w:lvlText w:val=""/>
      <w:lvlJc w:val="left"/>
      <w:pPr>
        <w:ind w:left="4013" w:hanging="360"/>
      </w:pPr>
      <w:rPr>
        <w:rFonts w:ascii="Wingdings" w:hAnsi="Wingdings" w:hint="default"/>
      </w:rPr>
    </w:lvl>
    <w:lvl w:ilvl="6" w:tplc="04060001" w:tentative="1">
      <w:start w:val="1"/>
      <w:numFmt w:val="bullet"/>
      <w:lvlText w:val=""/>
      <w:lvlJc w:val="left"/>
      <w:pPr>
        <w:ind w:left="4733" w:hanging="360"/>
      </w:pPr>
      <w:rPr>
        <w:rFonts w:ascii="Symbol" w:hAnsi="Symbol" w:hint="default"/>
      </w:rPr>
    </w:lvl>
    <w:lvl w:ilvl="7" w:tplc="04060003" w:tentative="1">
      <w:start w:val="1"/>
      <w:numFmt w:val="bullet"/>
      <w:lvlText w:val="o"/>
      <w:lvlJc w:val="left"/>
      <w:pPr>
        <w:ind w:left="5453" w:hanging="360"/>
      </w:pPr>
      <w:rPr>
        <w:rFonts w:ascii="Courier New" w:hAnsi="Courier New" w:cs="Courier New" w:hint="default"/>
      </w:rPr>
    </w:lvl>
    <w:lvl w:ilvl="8" w:tplc="04060005" w:tentative="1">
      <w:start w:val="1"/>
      <w:numFmt w:val="bullet"/>
      <w:lvlText w:val=""/>
      <w:lvlJc w:val="left"/>
      <w:pPr>
        <w:ind w:left="6173" w:hanging="360"/>
      </w:pPr>
      <w:rPr>
        <w:rFonts w:ascii="Wingdings" w:hAnsi="Wingdings" w:hint="default"/>
      </w:rPr>
    </w:lvl>
  </w:abstractNum>
  <w:abstractNum w:abstractNumId="2">
    <w:nsid w:val="156B616A"/>
    <w:multiLevelType w:val="hybridMultilevel"/>
    <w:tmpl w:val="331AE1A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45A33F89"/>
    <w:multiLevelType w:val="hybridMultilevel"/>
    <w:tmpl w:val="331AE1A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F03C5F"/>
    <w:rsid w:val="002B4130"/>
    <w:rsid w:val="003961FB"/>
    <w:rsid w:val="00483285"/>
    <w:rsid w:val="005936A5"/>
    <w:rsid w:val="007D0EA7"/>
    <w:rsid w:val="00840C8D"/>
    <w:rsid w:val="00A3669B"/>
    <w:rsid w:val="00F03C5F"/>
    <w:rsid w:val="00FE450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5F"/>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
    <w:qFormat/>
    <w:rsid w:val="00F03C5F"/>
    <w:pPr>
      <w:ind w:left="720"/>
    </w:pPr>
  </w:style>
  <w:style w:type="table" w:styleId="Tabel-Gitter">
    <w:name w:val="Table Grid"/>
    <w:basedOn w:val="Tabel-Normal"/>
    <w:uiPriority w:val="59"/>
    <w:rsid w:val="00F03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talellerbogst">
    <w:name w:val="List Number"/>
    <w:basedOn w:val="Normal"/>
    <w:uiPriority w:val="99"/>
    <w:unhideWhenUsed/>
    <w:rsid w:val="00F03C5F"/>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48521040">
      <w:bodyDiv w:val="1"/>
      <w:marLeft w:val="0"/>
      <w:marRight w:val="0"/>
      <w:marTop w:val="0"/>
      <w:marBottom w:val="0"/>
      <w:divBdr>
        <w:top w:val="none" w:sz="0" w:space="0" w:color="auto"/>
        <w:left w:val="none" w:sz="0" w:space="0" w:color="auto"/>
        <w:bottom w:val="none" w:sz="0" w:space="0" w:color="auto"/>
        <w:right w:val="none" w:sz="0" w:space="0" w:color="auto"/>
      </w:divBdr>
    </w:div>
    <w:div w:id="431824869">
      <w:bodyDiv w:val="1"/>
      <w:marLeft w:val="0"/>
      <w:marRight w:val="0"/>
      <w:marTop w:val="0"/>
      <w:marBottom w:val="0"/>
      <w:divBdr>
        <w:top w:val="none" w:sz="0" w:space="0" w:color="auto"/>
        <w:left w:val="none" w:sz="0" w:space="0" w:color="auto"/>
        <w:bottom w:val="none" w:sz="0" w:space="0" w:color="auto"/>
        <w:right w:val="none" w:sz="0" w:space="0" w:color="auto"/>
      </w:divBdr>
    </w:div>
    <w:div w:id="627854867">
      <w:bodyDiv w:val="1"/>
      <w:marLeft w:val="0"/>
      <w:marRight w:val="0"/>
      <w:marTop w:val="0"/>
      <w:marBottom w:val="0"/>
      <w:divBdr>
        <w:top w:val="none" w:sz="0" w:space="0" w:color="auto"/>
        <w:left w:val="none" w:sz="0" w:space="0" w:color="auto"/>
        <w:bottom w:val="none" w:sz="0" w:space="0" w:color="auto"/>
        <w:right w:val="none" w:sz="0" w:space="0" w:color="auto"/>
      </w:divBdr>
    </w:div>
    <w:div w:id="637536031">
      <w:bodyDiv w:val="1"/>
      <w:marLeft w:val="0"/>
      <w:marRight w:val="0"/>
      <w:marTop w:val="0"/>
      <w:marBottom w:val="0"/>
      <w:divBdr>
        <w:top w:val="none" w:sz="0" w:space="0" w:color="auto"/>
        <w:left w:val="none" w:sz="0" w:space="0" w:color="auto"/>
        <w:bottom w:val="none" w:sz="0" w:space="0" w:color="auto"/>
        <w:right w:val="none" w:sz="0" w:space="0" w:color="auto"/>
      </w:divBdr>
    </w:div>
    <w:div w:id="750808289">
      <w:bodyDiv w:val="1"/>
      <w:marLeft w:val="0"/>
      <w:marRight w:val="0"/>
      <w:marTop w:val="0"/>
      <w:marBottom w:val="0"/>
      <w:divBdr>
        <w:top w:val="none" w:sz="0" w:space="0" w:color="auto"/>
        <w:left w:val="none" w:sz="0" w:space="0" w:color="auto"/>
        <w:bottom w:val="none" w:sz="0" w:space="0" w:color="auto"/>
        <w:right w:val="none" w:sz="0" w:space="0" w:color="auto"/>
      </w:divBdr>
    </w:div>
    <w:div w:id="934627048">
      <w:bodyDiv w:val="1"/>
      <w:marLeft w:val="0"/>
      <w:marRight w:val="0"/>
      <w:marTop w:val="0"/>
      <w:marBottom w:val="0"/>
      <w:divBdr>
        <w:top w:val="none" w:sz="0" w:space="0" w:color="auto"/>
        <w:left w:val="none" w:sz="0" w:space="0" w:color="auto"/>
        <w:bottom w:val="none" w:sz="0" w:space="0" w:color="auto"/>
        <w:right w:val="none" w:sz="0" w:space="0" w:color="auto"/>
      </w:divBdr>
    </w:div>
    <w:div w:id="1228614092">
      <w:bodyDiv w:val="1"/>
      <w:marLeft w:val="0"/>
      <w:marRight w:val="0"/>
      <w:marTop w:val="0"/>
      <w:marBottom w:val="0"/>
      <w:divBdr>
        <w:top w:val="none" w:sz="0" w:space="0" w:color="auto"/>
        <w:left w:val="none" w:sz="0" w:space="0" w:color="auto"/>
        <w:bottom w:val="none" w:sz="0" w:space="0" w:color="auto"/>
        <w:right w:val="none" w:sz="0" w:space="0" w:color="auto"/>
      </w:divBdr>
    </w:div>
    <w:div w:id="1387334862">
      <w:bodyDiv w:val="1"/>
      <w:marLeft w:val="0"/>
      <w:marRight w:val="0"/>
      <w:marTop w:val="0"/>
      <w:marBottom w:val="0"/>
      <w:divBdr>
        <w:top w:val="none" w:sz="0" w:space="0" w:color="auto"/>
        <w:left w:val="none" w:sz="0" w:space="0" w:color="auto"/>
        <w:bottom w:val="none" w:sz="0" w:space="0" w:color="auto"/>
        <w:right w:val="none" w:sz="0" w:space="0" w:color="auto"/>
      </w:divBdr>
    </w:div>
    <w:div w:id="1420565860">
      <w:bodyDiv w:val="1"/>
      <w:marLeft w:val="0"/>
      <w:marRight w:val="0"/>
      <w:marTop w:val="0"/>
      <w:marBottom w:val="0"/>
      <w:divBdr>
        <w:top w:val="none" w:sz="0" w:space="0" w:color="auto"/>
        <w:left w:val="none" w:sz="0" w:space="0" w:color="auto"/>
        <w:bottom w:val="none" w:sz="0" w:space="0" w:color="auto"/>
        <w:right w:val="none" w:sz="0" w:space="0" w:color="auto"/>
      </w:divBdr>
    </w:div>
    <w:div w:id="1519924280">
      <w:bodyDiv w:val="1"/>
      <w:marLeft w:val="0"/>
      <w:marRight w:val="0"/>
      <w:marTop w:val="0"/>
      <w:marBottom w:val="0"/>
      <w:divBdr>
        <w:top w:val="none" w:sz="0" w:space="0" w:color="auto"/>
        <w:left w:val="none" w:sz="0" w:space="0" w:color="auto"/>
        <w:bottom w:val="none" w:sz="0" w:space="0" w:color="auto"/>
        <w:right w:val="none" w:sz="0" w:space="0" w:color="auto"/>
      </w:divBdr>
    </w:div>
    <w:div w:id="1534030547">
      <w:bodyDiv w:val="1"/>
      <w:marLeft w:val="0"/>
      <w:marRight w:val="0"/>
      <w:marTop w:val="0"/>
      <w:marBottom w:val="0"/>
      <w:divBdr>
        <w:top w:val="none" w:sz="0" w:space="0" w:color="auto"/>
        <w:left w:val="none" w:sz="0" w:space="0" w:color="auto"/>
        <w:bottom w:val="none" w:sz="0" w:space="0" w:color="auto"/>
        <w:right w:val="none" w:sz="0" w:space="0" w:color="auto"/>
      </w:divBdr>
    </w:div>
    <w:div w:id="1784567367">
      <w:bodyDiv w:val="1"/>
      <w:marLeft w:val="0"/>
      <w:marRight w:val="0"/>
      <w:marTop w:val="0"/>
      <w:marBottom w:val="0"/>
      <w:divBdr>
        <w:top w:val="none" w:sz="0" w:space="0" w:color="auto"/>
        <w:left w:val="none" w:sz="0" w:space="0" w:color="auto"/>
        <w:bottom w:val="none" w:sz="0" w:space="0" w:color="auto"/>
        <w:right w:val="none" w:sz="0" w:space="0" w:color="auto"/>
      </w:divBdr>
    </w:div>
    <w:div w:id="20800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615</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Louw (p4aw)</dc:creator>
  <cp:lastModifiedBy>Nana Louw (p4aw)</cp:lastModifiedBy>
  <cp:revision>3</cp:revision>
  <dcterms:created xsi:type="dcterms:W3CDTF">2015-03-09T13:13:00Z</dcterms:created>
  <dcterms:modified xsi:type="dcterms:W3CDTF">2015-03-13T09:49:00Z</dcterms:modified>
</cp:coreProperties>
</file>