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97" w:rsidRPr="00192988" w:rsidRDefault="00081ECE" w:rsidP="005D2A97">
      <w:pPr>
        <w:pStyle w:val="Klientoverskrift"/>
        <w:rPr>
          <w:b/>
        </w:rPr>
      </w:pPr>
      <w:r>
        <w:rPr>
          <w:b/>
        </w:rPr>
        <w:t>Kontrakt</w:t>
      </w:r>
    </w:p>
    <w:p w:rsidR="005D2A97" w:rsidRPr="00192988" w:rsidRDefault="005D2A97" w:rsidP="005D2A97">
      <w:pPr>
        <w:rPr>
          <w:b/>
        </w:rPr>
      </w:pPr>
    </w:p>
    <w:p w:rsidR="005D2A97" w:rsidRPr="00192988" w:rsidRDefault="005D2A97" w:rsidP="005D2A97">
      <w:pPr>
        <w:rPr>
          <w:b/>
        </w:rPr>
      </w:pPr>
    </w:p>
    <w:p w:rsidR="00974AB3" w:rsidRDefault="00974AB3" w:rsidP="00974AB3">
      <w:pPr>
        <w:pStyle w:val="Titel2"/>
        <w:rPr>
          <w:b/>
          <w:color w:val="0070C0"/>
        </w:rPr>
      </w:pPr>
      <w:r>
        <w:rPr>
          <w:b/>
          <w:color w:val="0070C0"/>
        </w:rPr>
        <w:t>Region Sjælland</w:t>
      </w:r>
    </w:p>
    <w:p w:rsidR="00974AB3" w:rsidRDefault="00974AB3" w:rsidP="00974AB3">
      <w:pPr>
        <w:pStyle w:val="Titel2"/>
        <w:rPr>
          <w:b/>
          <w:color w:val="0070C0"/>
        </w:rPr>
      </w:pPr>
    </w:p>
    <w:p w:rsidR="00974AB3" w:rsidRPr="00192988" w:rsidRDefault="00974AB3" w:rsidP="00974AB3">
      <w:pPr>
        <w:pStyle w:val="Titel2"/>
        <w:rPr>
          <w:b/>
          <w:color w:val="0070C0"/>
        </w:rPr>
      </w:pPr>
      <w:r>
        <w:rPr>
          <w:b/>
          <w:color w:val="0070C0"/>
        </w:rPr>
        <w:t>Udbud af IT-KONSULENTYDELSER</w:t>
      </w:r>
    </w:p>
    <w:p w:rsidR="008162A2" w:rsidRPr="00BE0801" w:rsidRDefault="007C7EED" w:rsidP="008162A2">
      <w:pPr>
        <w:pStyle w:val="Indholdsfortegnelse"/>
        <w:rPr>
          <w:b/>
          <w:i/>
        </w:rPr>
      </w:pPr>
      <w:r>
        <w:br w:type="page"/>
      </w:r>
      <w:bookmarkStart w:id="0" w:name="Undertitel"/>
      <w:bookmarkStart w:id="1" w:name="Dato"/>
      <w:bookmarkStart w:id="2" w:name="Udarb"/>
      <w:bookmarkStart w:id="3" w:name="S_Indhold"/>
      <w:bookmarkEnd w:id="0"/>
      <w:bookmarkEnd w:id="1"/>
      <w:bookmarkEnd w:id="2"/>
      <w:r w:rsidR="008162A2" w:rsidRPr="00BE0801">
        <w:rPr>
          <w:b/>
          <w:i/>
        </w:rPr>
        <w:lastRenderedPageBreak/>
        <w:t>Vejledning til tilbudsgiver</w:t>
      </w:r>
    </w:p>
    <w:p w:rsidR="008162A2" w:rsidRPr="00BE0801" w:rsidRDefault="008162A2" w:rsidP="008162A2">
      <w:pPr>
        <w:rPr>
          <w:i/>
        </w:rPr>
      </w:pPr>
    </w:p>
    <w:p w:rsidR="008162A2" w:rsidRPr="0073773D" w:rsidRDefault="008162A2" w:rsidP="008162A2">
      <w:pPr>
        <w:rPr>
          <w:i/>
          <w:szCs w:val="18"/>
        </w:rPr>
      </w:pPr>
      <w:r w:rsidRPr="0073773D">
        <w:rPr>
          <w:i/>
          <w:szCs w:val="18"/>
        </w:rPr>
        <w:t>Kontrakten skal medsendes tilbuddet, og tilbudsgiver skal udfylde følgende punkter i kontrakten:</w:t>
      </w:r>
    </w:p>
    <w:p w:rsidR="008162A2" w:rsidRPr="0073773D" w:rsidRDefault="008162A2" w:rsidP="008162A2">
      <w:pPr>
        <w:rPr>
          <w:i/>
          <w:szCs w:val="18"/>
        </w:rPr>
      </w:pPr>
    </w:p>
    <w:p w:rsidR="008162A2" w:rsidRPr="0073773D" w:rsidRDefault="008162A2" w:rsidP="008162A2">
      <w:pPr>
        <w:pStyle w:val="ListParagraph"/>
        <w:numPr>
          <w:ilvl w:val="0"/>
          <w:numId w:val="18"/>
        </w:numPr>
        <w:spacing w:line="240" w:lineRule="atLeast"/>
        <w:rPr>
          <w:i/>
          <w:szCs w:val="18"/>
        </w:rPr>
      </w:pPr>
      <w:r w:rsidRPr="0073773D">
        <w:rPr>
          <w:i/>
          <w:szCs w:val="18"/>
        </w:rPr>
        <w:t>Punkt 1: Kontraktens parter</w:t>
      </w:r>
    </w:p>
    <w:p w:rsidR="008162A2" w:rsidRPr="0073773D" w:rsidRDefault="00BC252E" w:rsidP="008162A2">
      <w:pPr>
        <w:pStyle w:val="ListParagraph"/>
        <w:numPr>
          <w:ilvl w:val="0"/>
          <w:numId w:val="18"/>
        </w:numPr>
        <w:spacing w:line="240" w:lineRule="atLeast"/>
        <w:rPr>
          <w:i/>
          <w:szCs w:val="18"/>
        </w:rPr>
      </w:pPr>
      <w:r>
        <w:rPr>
          <w:i/>
          <w:szCs w:val="18"/>
        </w:rPr>
        <w:t>Punkt 23</w:t>
      </w:r>
      <w:r w:rsidR="008162A2" w:rsidRPr="0073773D">
        <w:rPr>
          <w:i/>
          <w:szCs w:val="18"/>
        </w:rPr>
        <w:t>: Underskrifter</w:t>
      </w:r>
    </w:p>
    <w:p w:rsidR="008162A2" w:rsidRPr="0073773D" w:rsidRDefault="008162A2" w:rsidP="008162A2">
      <w:pPr>
        <w:rPr>
          <w:i/>
          <w:szCs w:val="18"/>
        </w:rPr>
      </w:pPr>
    </w:p>
    <w:p w:rsidR="008162A2" w:rsidRPr="00BE0801" w:rsidRDefault="008162A2" w:rsidP="008162A2">
      <w:pPr>
        <w:rPr>
          <w:rFonts w:cs="Arial"/>
          <w:i/>
          <w:szCs w:val="21"/>
        </w:rPr>
      </w:pPr>
    </w:p>
    <w:p w:rsidR="008162A2" w:rsidRPr="00BE0801" w:rsidRDefault="008162A2" w:rsidP="008162A2">
      <w:pPr>
        <w:rPr>
          <w:rFonts w:cs="Arial"/>
          <w:i/>
          <w:szCs w:val="21"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36425A" w:rsidRDefault="0036425A" w:rsidP="0000765D">
      <w:pPr>
        <w:pStyle w:val="Titel1"/>
        <w:rPr>
          <w:b/>
          <w:bCs/>
        </w:rPr>
      </w:pPr>
    </w:p>
    <w:p w:rsidR="00630D9A" w:rsidRPr="00BC1A2B" w:rsidRDefault="00FF1381" w:rsidP="00BC1A2B">
      <w:pPr>
        <w:pStyle w:val="Titel1"/>
        <w:keepNext/>
        <w:rPr>
          <w:b/>
          <w:bCs/>
          <w:sz w:val="22"/>
          <w:szCs w:val="22"/>
        </w:rPr>
      </w:pPr>
      <w:r w:rsidRPr="00BC1A2B">
        <w:rPr>
          <w:b/>
          <w:bCs/>
          <w:sz w:val="22"/>
          <w:szCs w:val="22"/>
        </w:rPr>
        <w:lastRenderedPageBreak/>
        <w:t>Indholdsfortegnelse</w:t>
      </w:r>
      <w:bookmarkEnd w:id="3"/>
    </w:p>
    <w:p w:rsidR="00630D9A" w:rsidRDefault="00630D9A">
      <w:pPr>
        <w:pStyle w:val="Header"/>
      </w:pPr>
    </w:p>
    <w:p w:rsidR="00630D9A" w:rsidRDefault="00630D9A">
      <w:pPr>
        <w:pStyle w:val="Header"/>
      </w:pPr>
    </w:p>
    <w:bookmarkStart w:id="4" w:name="Indhold"/>
    <w:bookmarkEnd w:id="4"/>
    <w:p w:rsidR="00D132FB" w:rsidRDefault="00BC1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428966212" w:history="1">
        <w:r w:rsidR="00D132FB" w:rsidRPr="001D5C9D">
          <w:rPr>
            <w:rStyle w:val="Hyperlink"/>
            <w:noProof/>
          </w:rPr>
          <w:t>1.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Aftalens parter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_Toc428966212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1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3" w:history="1">
        <w:r w:rsidR="00D132FB" w:rsidRPr="001D5C9D">
          <w:rPr>
            <w:rStyle w:val="Hyperlink"/>
            <w:noProof/>
          </w:rPr>
          <w:t>2.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Aftalens formål og indhold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_Toc428966213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1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4" w:history="1">
        <w:r w:rsidR="00D132FB" w:rsidRPr="001D5C9D">
          <w:rPr>
            <w:rStyle w:val="Hyperlink"/>
            <w:noProof/>
          </w:rPr>
          <w:t>3.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Løsningsbeskrivelse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_Toc428966214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1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5" w:history="1">
        <w:r w:rsidR="00D132FB" w:rsidRPr="001D5C9D">
          <w:rPr>
            <w:rStyle w:val="Hyperlink"/>
            <w:noProof/>
          </w:rPr>
          <w:t>4.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Opgavevaretagelsen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_Toc428966215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1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6" w:history="1">
        <w:r w:rsidR="00D132FB" w:rsidRPr="001D5C9D">
          <w:rPr>
            <w:rStyle w:val="Hyperlink"/>
            <w:noProof/>
          </w:rPr>
          <w:t>5.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Tilbudte konsulenter samt udskiftning af disse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_Toc428966216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2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7" w:history="1">
        <w:r w:rsidR="00D132FB" w:rsidRPr="001D5C9D">
          <w:rPr>
            <w:rStyle w:val="Hyperlink"/>
            <w:noProof/>
          </w:rPr>
          <w:t>6.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Leveringstid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_Toc428966217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2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8" w:history="1">
        <w:r w:rsidR="00D132FB" w:rsidRPr="001D5C9D">
          <w:rPr>
            <w:rStyle w:val="Hyperlink"/>
            <w:noProof/>
          </w:rPr>
          <w:t>7.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Afrapportering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_Toc428966218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2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19" w:history="1">
        <w:r w:rsidR="00D132FB" w:rsidRPr="001D5C9D">
          <w:rPr>
            <w:rStyle w:val="Hyperlink"/>
            <w:noProof/>
          </w:rPr>
          <w:t>8.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Leverandørens garantier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_Toc428966219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2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0" w:history="1">
        <w:r w:rsidR="00D132FB" w:rsidRPr="001D5C9D">
          <w:rPr>
            <w:rStyle w:val="Hyperlink"/>
            <w:noProof/>
          </w:rPr>
          <w:t>9.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Ophævelse og øvrige misligholdelsesbeføjelser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_Toc428966220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3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1" w:history="1">
        <w:r w:rsidR="00D132FB" w:rsidRPr="001D5C9D">
          <w:rPr>
            <w:rStyle w:val="Hyperlink"/>
            <w:noProof/>
          </w:rPr>
          <w:t>10.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Forhold hos Kunden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_Toc428966221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3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2" w:history="1">
        <w:r w:rsidR="00D132FB" w:rsidRPr="001D5C9D">
          <w:rPr>
            <w:rStyle w:val="Hyperlink"/>
            <w:noProof/>
          </w:rPr>
          <w:t>11.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Tredjemands rettigheder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_Toc428966222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4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3" w:history="1">
        <w:r w:rsidR="00D132FB" w:rsidRPr="001D5C9D">
          <w:rPr>
            <w:rStyle w:val="Hyperlink"/>
            <w:noProof/>
          </w:rPr>
          <w:t>12.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Rettigheder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_Toc428966223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4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4" w:history="1">
        <w:r w:rsidR="00D132FB" w:rsidRPr="001D5C9D">
          <w:rPr>
            <w:rStyle w:val="Hyperlink"/>
            <w:noProof/>
          </w:rPr>
          <w:t>13.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Fortrolighed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_Toc428966224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4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5" w:history="1">
        <w:r w:rsidR="00D132FB" w:rsidRPr="001D5C9D">
          <w:rPr>
            <w:rStyle w:val="Hyperlink"/>
            <w:noProof/>
          </w:rPr>
          <w:t>14.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Brug af Kunden som reference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_Toc428966225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5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6" w:history="1">
        <w:r w:rsidR="00D132FB" w:rsidRPr="001D5C9D">
          <w:rPr>
            <w:rStyle w:val="Hyperlink"/>
            <w:noProof/>
          </w:rPr>
          <w:t>15.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Habilitet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_Toc428966226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5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7" w:history="1">
        <w:r w:rsidR="00D132FB" w:rsidRPr="001D5C9D">
          <w:rPr>
            <w:rStyle w:val="Hyperlink"/>
            <w:noProof/>
          </w:rPr>
          <w:t>16.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Aktindsigt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_Toc428966227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5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8" w:history="1">
        <w:r w:rsidR="00D132FB" w:rsidRPr="001D5C9D">
          <w:rPr>
            <w:rStyle w:val="Hyperlink"/>
            <w:noProof/>
          </w:rPr>
          <w:t>17.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Force majeure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_Toc428966228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5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29" w:history="1">
        <w:r w:rsidR="00D132FB" w:rsidRPr="001D5C9D">
          <w:rPr>
            <w:rStyle w:val="Hyperlink"/>
            <w:noProof/>
          </w:rPr>
          <w:t>18.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Overdragelse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_Toc428966229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30" w:history="1">
        <w:r w:rsidR="00D132FB" w:rsidRPr="001D5C9D">
          <w:rPr>
            <w:rStyle w:val="Hyperlink"/>
            <w:noProof/>
          </w:rPr>
          <w:t>19.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Tvister, lovvalg og værneting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_Toc428966230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31" w:history="1">
        <w:r w:rsidR="00D132FB" w:rsidRPr="001D5C9D">
          <w:rPr>
            <w:rStyle w:val="Hyperlink"/>
            <w:noProof/>
          </w:rPr>
          <w:t>20.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Pris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_Toc428966231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32" w:history="1">
        <w:r w:rsidR="00D132FB" w:rsidRPr="001D5C9D">
          <w:rPr>
            <w:rStyle w:val="Hyperlink"/>
            <w:noProof/>
          </w:rPr>
          <w:t>21.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Rejsegodtgørelse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_Toc428966232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33" w:history="1">
        <w:r w:rsidR="00D132FB" w:rsidRPr="001D5C9D">
          <w:rPr>
            <w:rStyle w:val="Hyperlink"/>
            <w:noProof/>
          </w:rPr>
          <w:t>22.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Ikrafttrædelse og varighed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_Toc428966233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D132FB" w:rsidRDefault="007F08E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a-DK"/>
        </w:rPr>
      </w:pPr>
      <w:hyperlink w:anchor="_Toc428966234" w:history="1">
        <w:r w:rsidR="00D132FB" w:rsidRPr="001D5C9D">
          <w:rPr>
            <w:rStyle w:val="Hyperlink"/>
            <w:noProof/>
          </w:rPr>
          <w:t>23.</w:t>
        </w:r>
        <w:r w:rsidR="00D132F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a-DK"/>
          </w:rPr>
          <w:tab/>
        </w:r>
        <w:r w:rsidR="00D132FB" w:rsidRPr="001D5C9D">
          <w:rPr>
            <w:rStyle w:val="Hyperlink"/>
            <w:noProof/>
          </w:rPr>
          <w:t>Underskrifter</w:t>
        </w:r>
        <w:r w:rsidR="00D132FB">
          <w:rPr>
            <w:noProof/>
            <w:webHidden/>
          </w:rPr>
          <w:tab/>
        </w:r>
        <w:r w:rsidR="00D132FB">
          <w:rPr>
            <w:noProof/>
            <w:webHidden/>
          </w:rPr>
          <w:fldChar w:fldCharType="begin"/>
        </w:r>
        <w:r w:rsidR="00D132FB">
          <w:rPr>
            <w:noProof/>
            <w:webHidden/>
          </w:rPr>
          <w:instrText xml:space="preserve"> PAGEREF _Toc428966234 \h </w:instrText>
        </w:r>
        <w:r w:rsidR="00D132FB">
          <w:rPr>
            <w:noProof/>
            <w:webHidden/>
          </w:rPr>
        </w:r>
        <w:r w:rsidR="00D132FB">
          <w:rPr>
            <w:noProof/>
            <w:webHidden/>
          </w:rPr>
          <w:fldChar w:fldCharType="separate"/>
        </w:r>
        <w:r w:rsidR="00D132FB">
          <w:rPr>
            <w:noProof/>
            <w:webHidden/>
          </w:rPr>
          <w:t>6</w:t>
        </w:r>
        <w:r w:rsidR="00D132FB">
          <w:rPr>
            <w:noProof/>
            <w:webHidden/>
          </w:rPr>
          <w:fldChar w:fldCharType="end"/>
        </w:r>
      </w:hyperlink>
    </w:p>
    <w:p w:rsidR="00630D9A" w:rsidRDefault="00BC1A2B">
      <w:pPr>
        <w:pStyle w:val="NormalIndent"/>
      </w:pPr>
      <w:r>
        <w:rPr>
          <w:b/>
        </w:rPr>
        <w:fldChar w:fldCharType="end"/>
      </w:r>
    </w:p>
    <w:p w:rsidR="00630D9A" w:rsidRDefault="00630D9A">
      <w:pPr>
        <w:pStyle w:val="NormalIndent"/>
      </w:pPr>
    </w:p>
    <w:p w:rsidR="00870637" w:rsidRDefault="00870637">
      <w:pPr>
        <w:pStyle w:val="NormalIndent"/>
      </w:pPr>
    </w:p>
    <w:p w:rsidR="00870637" w:rsidRDefault="00870637">
      <w:pPr>
        <w:pStyle w:val="NormalIndent"/>
      </w:pPr>
    </w:p>
    <w:p w:rsidR="00870637" w:rsidRPr="00F625D4" w:rsidRDefault="00870637">
      <w:pPr>
        <w:pStyle w:val="NormalIndent"/>
        <w:rPr>
          <w:b/>
          <w:sz w:val="22"/>
          <w:szCs w:val="22"/>
        </w:rPr>
      </w:pPr>
      <w:r w:rsidRPr="00F625D4">
        <w:rPr>
          <w:b/>
          <w:sz w:val="22"/>
          <w:szCs w:val="22"/>
        </w:rPr>
        <w:t>Bilagsfortegnelse</w:t>
      </w:r>
    </w:p>
    <w:p w:rsidR="00870637" w:rsidRPr="00F625D4" w:rsidRDefault="00870637">
      <w:pPr>
        <w:pStyle w:val="NormalIndent"/>
      </w:pPr>
    </w:p>
    <w:p w:rsidR="007E71F8" w:rsidRPr="00F625D4" w:rsidRDefault="005D2A97" w:rsidP="00870637">
      <w:pPr>
        <w:pStyle w:val="NormalIndent"/>
        <w:tabs>
          <w:tab w:val="left" w:pos="993"/>
        </w:tabs>
      </w:pPr>
      <w:r>
        <w:t>Bilag 1</w:t>
      </w:r>
      <w:r w:rsidR="00D132FB">
        <w:tab/>
      </w:r>
      <w:r w:rsidR="001E3FF5">
        <w:t xml:space="preserve">Kravspecifikation </w:t>
      </w:r>
    </w:p>
    <w:p w:rsidR="00A41390" w:rsidRPr="00F625D4" w:rsidRDefault="00A41390" w:rsidP="00870637">
      <w:pPr>
        <w:pStyle w:val="NormalIndent"/>
        <w:tabs>
          <w:tab w:val="left" w:pos="993"/>
        </w:tabs>
      </w:pPr>
    </w:p>
    <w:p w:rsidR="00A41390" w:rsidRDefault="005D2A97" w:rsidP="00870637">
      <w:pPr>
        <w:pStyle w:val="NormalIndent"/>
        <w:tabs>
          <w:tab w:val="left" w:pos="993"/>
        </w:tabs>
      </w:pPr>
      <w:r>
        <w:t>Bilag 1</w:t>
      </w:r>
      <w:r w:rsidR="001E3FF5">
        <w:t>A</w:t>
      </w:r>
      <w:r w:rsidR="00D132FB">
        <w:tab/>
      </w:r>
      <w:r w:rsidR="001E3FF5">
        <w:t>Løsningsbeskrivelse</w:t>
      </w:r>
    </w:p>
    <w:p w:rsidR="00F625D4" w:rsidRDefault="00F625D4" w:rsidP="00870637">
      <w:pPr>
        <w:pStyle w:val="NormalIndent"/>
        <w:tabs>
          <w:tab w:val="left" w:pos="993"/>
        </w:tabs>
      </w:pPr>
    </w:p>
    <w:p w:rsidR="00F625D4" w:rsidRDefault="005D2A97" w:rsidP="00870637">
      <w:pPr>
        <w:pStyle w:val="NormalIndent"/>
        <w:tabs>
          <w:tab w:val="left" w:pos="993"/>
        </w:tabs>
      </w:pPr>
      <w:r>
        <w:t>Bilag 2</w:t>
      </w:r>
      <w:r w:rsidR="00D132FB">
        <w:tab/>
      </w:r>
      <w:r w:rsidR="001E3FF5">
        <w:t>Samarbejdsorganisation</w:t>
      </w:r>
      <w:r w:rsidR="003B65EF">
        <w:t xml:space="preserve"> og konsulenter</w:t>
      </w:r>
    </w:p>
    <w:p w:rsidR="001E3FF5" w:rsidRDefault="001E3FF5" w:rsidP="00870637">
      <w:pPr>
        <w:pStyle w:val="NormalIndent"/>
        <w:tabs>
          <w:tab w:val="left" w:pos="993"/>
        </w:tabs>
      </w:pPr>
    </w:p>
    <w:p w:rsidR="001E3FF5" w:rsidRDefault="005D2A97" w:rsidP="00870637">
      <w:pPr>
        <w:pStyle w:val="NormalIndent"/>
        <w:tabs>
          <w:tab w:val="left" w:pos="993"/>
        </w:tabs>
      </w:pPr>
      <w:r>
        <w:t>Bilag 3</w:t>
      </w:r>
      <w:r w:rsidR="00D132FB">
        <w:tab/>
      </w:r>
      <w:r w:rsidR="001E3FF5">
        <w:t>Priser og afregning</w:t>
      </w:r>
    </w:p>
    <w:p w:rsidR="001E3FF5" w:rsidRDefault="001E3FF5" w:rsidP="00870637">
      <w:pPr>
        <w:pStyle w:val="NormalIndent"/>
        <w:tabs>
          <w:tab w:val="left" w:pos="993"/>
        </w:tabs>
      </w:pPr>
    </w:p>
    <w:p w:rsidR="001E3FF5" w:rsidRDefault="005D2A97" w:rsidP="00870637">
      <w:pPr>
        <w:pStyle w:val="NormalIndent"/>
        <w:tabs>
          <w:tab w:val="left" w:pos="993"/>
        </w:tabs>
      </w:pPr>
      <w:r>
        <w:t>Bilag 3</w:t>
      </w:r>
      <w:r w:rsidR="001E3FF5">
        <w:t>A</w:t>
      </w:r>
      <w:r w:rsidR="00D132FB">
        <w:tab/>
      </w:r>
      <w:r w:rsidR="006B7489">
        <w:t>Tilbudsgivers priser</w:t>
      </w:r>
    </w:p>
    <w:p w:rsidR="00E171E6" w:rsidRDefault="00E171E6" w:rsidP="00870637">
      <w:pPr>
        <w:pStyle w:val="NormalIndent"/>
        <w:tabs>
          <w:tab w:val="left" w:pos="993"/>
        </w:tabs>
      </w:pPr>
    </w:p>
    <w:p w:rsidR="00A41390" w:rsidRDefault="00A41390" w:rsidP="00870637">
      <w:pPr>
        <w:pStyle w:val="NormalIndent"/>
        <w:tabs>
          <w:tab w:val="left" w:pos="993"/>
        </w:tabs>
      </w:pPr>
    </w:p>
    <w:p w:rsidR="00A41390" w:rsidRDefault="00A41390" w:rsidP="00870637">
      <w:pPr>
        <w:pStyle w:val="NormalIndent"/>
        <w:tabs>
          <w:tab w:val="left" w:pos="993"/>
        </w:tabs>
      </w:pPr>
    </w:p>
    <w:p w:rsidR="00870637" w:rsidRDefault="00870637" w:rsidP="00870637">
      <w:pPr>
        <w:pStyle w:val="NormalIndent"/>
        <w:tabs>
          <w:tab w:val="left" w:pos="993"/>
        </w:tabs>
      </w:pPr>
    </w:p>
    <w:p w:rsidR="00870637" w:rsidRDefault="00870637" w:rsidP="00870637">
      <w:pPr>
        <w:pStyle w:val="NormalIndent"/>
        <w:tabs>
          <w:tab w:val="left" w:pos="993"/>
        </w:tabs>
        <w:sectPr w:rsidR="00870637">
          <w:footerReference w:type="default" r:id="rId9"/>
          <w:pgSz w:w="11907" w:h="16840"/>
          <w:pgMar w:top="2552" w:right="2608" w:bottom="2240" w:left="1418" w:header="720" w:footer="851" w:gutter="0"/>
          <w:pgNumType w:fmt="upperRoman" w:start="1"/>
          <w:cols w:space="720"/>
        </w:sectPr>
      </w:pPr>
    </w:p>
    <w:p w:rsidR="00FF1381" w:rsidRDefault="005F7185" w:rsidP="00BC1A2B">
      <w:pPr>
        <w:pStyle w:val="Heading1"/>
      </w:pPr>
      <w:bookmarkStart w:id="5" w:name="Tekststart"/>
      <w:bookmarkStart w:id="6" w:name="_Toc428966212"/>
      <w:bookmarkEnd w:id="5"/>
      <w:r>
        <w:lastRenderedPageBreak/>
        <w:t>A</w:t>
      </w:r>
      <w:r w:rsidR="006453EA">
        <w:t>ftalens parter</w:t>
      </w:r>
      <w:bookmarkEnd w:id="6"/>
    </w:p>
    <w:p w:rsidR="00531338" w:rsidRDefault="005F7185" w:rsidP="00531338">
      <w:r>
        <w:t>Denne a</w:t>
      </w:r>
      <w:r w:rsidR="00531338">
        <w:t xml:space="preserve">ftales parter er </w:t>
      </w:r>
    </w:p>
    <w:p w:rsidR="00531338" w:rsidRDefault="00531338" w:rsidP="00531338"/>
    <w:p w:rsidR="00531338" w:rsidRPr="00C141E5" w:rsidRDefault="006B7832" w:rsidP="00531338">
      <w:pPr>
        <w:ind w:left="850"/>
      </w:pPr>
      <w:r>
        <w:t>Region Sjælland</w:t>
      </w:r>
    </w:p>
    <w:p w:rsidR="00C141E5" w:rsidRPr="00C141E5" w:rsidRDefault="00BC1A2B" w:rsidP="00531338">
      <w:pPr>
        <w:ind w:left="850"/>
      </w:pPr>
      <w:r>
        <w:t>Ærtekildevej 1</w:t>
      </w:r>
      <w:r w:rsidR="00C141E5" w:rsidRPr="00C141E5">
        <w:t xml:space="preserve"> </w:t>
      </w:r>
    </w:p>
    <w:p w:rsidR="00BC1A2B" w:rsidRDefault="00BC1A2B" w:rsidP="00531338">
      <w:pPr>
        <w:ind w:left="850"/>
      </w:pPr>
      <w:r>
        <w:t>4100 Ringsted</w:t>
      </w:r>
    </w:p>
    <w:p w:rsidR="00C141E5" w:rsidRPr="00C141E5" w:rsidRDefault="00C141E5" w:rsidP="00531338">
      <w:pPr>
        <w:ind w:left="850"/>
      </w:pPr>
      <w:r w:rsidRPr="00C141E5">
        <w:t xml:space="preserve"> </w:t>
      </w:r>
    </w:p>
    <w:p w:rsidR="00531338" w:rsidRPr="00C141E5" w:rsidRDefault="00BC1A2B" w:rsidP="00531338">
      <w:pPr>
        <w:ind w:left="850"/>
        <w:rPr>
          <w:szCs w:val="18"/>
        </w:rPr>
      </w:pPr>
      <w:r>
        <w:t>Tlf.</w:t>
      </w:r>
      <w:r w:rsidR="00C141E5" w:rsidRPr="00C141E5">
        <w:t xml:space="preserve"> nr. +45 20</w:t>
      </w:r>
      <w:r>
        <w:t xml:space="preserve"> </w:t>
      </w:r>
      <w:r w:rsidR="00C141E5" w:rsidRPr="00C141E5">
        <w:t>68</w:t>
      </w:r>
      <w:r>
        <w:t xml:space="preserve"> </w:t>
      </w:r>
      <w:r w:rsidR="00C141E5" w:rsidRPr="00C141E5">
        <w:t>91</w:t>
      </w:r>
      <w:r>
        <w:t xml:space="preserve"> </w:t>
      </w:r>
      <w:r w:rsidR="00C141E5" w:rsidRPr="00C141E5">
        <w:t>39</w:t>
      </w:r>
    </w:p>
    <w:p w:rsidR="00531338" w:rsidRPr="006839D1" w:rsidRDefault="00C141E5" w:rsidP="00531338">
      <w:pPr>
        <w:ind w:left="85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 </w:t>
      </w:r>
      <w:r w:rsidR="00531338">
        <w:rPr>
          <w:rFonts w:cs="Arial"/>
          <w:color w:val="000000"/>
          <w:szCs w:val="18"/>
        </w:rPr>
        <w:t>(i det følgende benævnt</w:t>
      </w:r>
      <w:r w:rsidR="00531338" w:rsidRPr="006839D1">
        <w:rPr>
          <w:rFonts w:cs="Arial"/>
          <w:color w:val="000000"/>
          <w:szCs w:val="18"/>
        </w:rPr>
        <w:t xml:space="preserve"> </w:t>
      </w:r>
      <w:r w:rsidR="007E32F8">
        <w:rPr>
          <w:rFonts w:cs="Arial"/>
          <w:color w:val="000000"/>
          <w:szCs w:val="18"/>
        </w:rPr>
        <w:t>Kunden</w:t>
      </w:r>
      <w:r w:rsidR="00531338" w:rsidRPr="006839D1">
        <w:rPr>
          <w:rFonts w:cs="Arial"/>
          <w:color w:val="000000"/>
          <w:szCs w:val="18"/>
        </w:rPr>
        <w:t>)</w:t>
      </w:r>
    </w:p>
    <w:p w:rsidR="00531338" w:rsidRDefault="00531338" w:rsidP="00531338">
      <w:pPr>
        <w:ind w:left="850"/>
        <w:rPr>
          <w:rFonts w:cs="Arial"/>
          <w:color w:val="000000"/>
          <w:szCs w:val="18"/>
        </w:rPr>
      </w:pPr>
    </w:p>
    <w:p w:rsidR="00531338" w:rsidRDefault="00531338" w:rsidP="00531338">
      <w:r>
        <w:t xml:space="preserve">og </w:t>
      </w:r>
    </w:p>
    <w:p w:rsidR="00531338" w:rsidRDefault="00531338" w:rsidP="00531338"/>
    <w:p w:rsidR="00531338" w:rsidRPr="003575CC" w:rsidRDefault="00531338" w:rsidP="00531338">
      <w:pPr>
        <w:ind w:left="850"/>
        <w:rPr>
          <w:highlight w:val="lightGray"/>
        </w:rPr>
      </w:pPr>
      <w:r w:rsidRPr="003575CC">
        <w:rPr>
          <w:highlight w:val="lightGray"/>
        </w:rPr>
        <w:t>[Navn]</w:t>
      </w:r>
    </w:p>
    <w:p w:rsidR="00531338" w:rsidRPr="003575CC" w:rsidRDefault="00531338" w:rsidP="00531338">
      <w:pPr>
        <w:ind w:left="850"/>
        <w:rPr>
          <w:highlight w:val="lightGray"/>
        </w:rPr>
      </w:pPr>
      <w:r w:rsidRPr="003575CC">
        <w:rPr>
          <w:highlight w:val="lightGray"/>
        </w:rPr>
        <w:t>[Adresse]</w:t>
      </w:r>
    </w:p>
    <w:p w:rsidR="00531338" w:rsidRPr="003575CC" w:rsidRDefault="00531338" w:rsidP="00531338">
      <w:pPr>
        <w:ind w:left="850"/>
        <w:rPr>
          <w:highlight w:val="lightGray"/>
        </w:rPr>
      </w:pPr>
      <w:r w:rsidRPr="003575CC">
        <w:rPr>
          <w:highlight w:val="lightGray"/>
        </w:rPr>
        <w:t>[Adresse]</w:t>
      </w:r>
    </w:p>
    <w:p w:rsidR="00531338" w:rsidRDefault="00531338" w:rsidP="00531338">
      <w:pPr>
        <w:ind w:left="850"/>
      </w:pPr>
      <w:r w:rsidRPr="003575CC">
        <w:rPr>
          <w:highlight w:val="lightGray"/>
        </w:rPr>
        <w:t>[CVR nr.]</w:t>
      </w:r>
    </w:p>
    <w:p w:rsidR="00531338" w:rsidRDefault="00D132FB" w:rsidP="00531338">
      <w:pPr>
        <w:spacing w:line="240" w:lineRule="auto"/>
        <w:ind w:left="850"/>
      </w:pPr>
      <w:r>
        <w:t>(i det følgende benævnt Leverandøren</w:t>
      </w:r>
      <w:r w:rsidR="00531338">
        <w:t>)</w:t>
      </w:r>
    </w:p>
    <w:p w:rsidR="006453EA" w:rsidRDefault="006453EA" w:rsidP="006453EA"/>
    <w:p w:rsidR="004B1CB9" w:rsidRPr="004B1CB9" w:rsidRDefault="004B1CB9" w:rsidP="004B1CB9">
      <w:pPr>
        <w:rPr>
          <w:rFonts w:eastAsia="SimSun"/>
          <w:szCs w:val="18"/>
          <w:lang w:eastAsia="zh-CN"/>
        </w:rPr>
      </w:pPr>
      <w:r w:rsidRPr="004B1CB9">
        <w:rPr>
          <w:rFonts w:eastAsia="SimSun"/>
          <w:szCs w:val="18"/>
          <w:lang w:eastAsia="zh-CN"/>
        </w:rPr>
        <w:t xml:space="preserve">Nærværende </w:t>
      </w:r>
      <w:r w:rsidR="001E3FF5">
        <w:rPr>
          <w:rFonts w:eastAsia="SimSun"/>
          <w:szCs w:val="18"/>
          <w:lang w:eastAsia="zh-CN"/>
        </w:rPr>
        <w:t>kontrakt</w:t>
      </w:r>
      <w:r w:rsidR="00C141E5">
        <w:rPr>
          <w:rFonts w:eastAsia="SimSun"/>
          <w:szCs w:val="18"/>
          <w:lang w:eastAsia="zh-CN"/>
        </w:rPr>
        <w:t xml:space="preserve"> indgået </w:t>
      </w:r>
      <w:r w:rsidR="00D117FD">
        <w:rPr>
          <w:rFonts w:eastAsia="SimSun"/>
          <w:szCs w:val="18"/>
          <w:lang w:eastAsia="zh-CN"/>
        </w:rPr>
        <w:t>på baggrund af et</w:t>
      </w:r>
      <w:r w:rsidRPr="004B1CB9">
        <w:rPr>
          <w:rFonts w:eastAsia="SimSun"/>
          <w:szCs w:val="18"/>
          <w:lang w:eastAsia="zh-CN"/>
        </w:rPr>
        <w:t xml:space="preserve"> </w:t>
      </w:r>
      <w:r w:rsidR="00834F24">
        <w:rPr>
          <w:rFonts w:eastAsia="SimSun"/>
          <w:szCs w:val="18"/>
          <w:lang w:eastAsia="zh-CN"/>
        </w:rPr>
        <w:t xml:space="preserve">offentligt </w:t>
      </w:r>
      <w:r w:rsidRPr="004B1CB9">
        <w:rPr>
          <w:rFonts w:eastAsia="SimSun"/>
          <w:szCs w:val="18"/>
          <w:lang w:eastAsia="zh-CN"/>
        </w:rPr>
        <w:t>ud</w:t>
      </w:r>
      <w:r w:rsidR="003575CC">
        <w:rPr>
          <w:rFonts w:eastAsia="SimSun"/>
          <w:szCs w:val="18"/>
          <w:lang w:eastAsia="zh-CN"/>
        </w:rPr>
        <w:t>bud</w:t>
      </w:r>
      <w:r w:rsidR="00834F24">
        <w:rPr>
          <w:rFonts w:eastAsia="SimSun"/>
          <w:szCs w:val="18"/>
          <w:lang w:eastAsia="zh-CN"/>
        </w:rPr>
        <w:t xml:space="preserve">, </w:t>
      </w:r>
      <w:r w:rsidR="00C141E5">
        <w:rPr>
          <w:rFonts w:eastAsia="SimSun"/>
          <w:szCs w:val="18"/>
          <w:lang w:eastAsia="zh-CN"/>
        </w:rPr>
        <w:t>der har været annonceret på udbud.dk</w:t>
      </w:r>
    </w:p>
    <w:p w:rsidR="005529BD" w:rsidRDefault="005529BD" w:rsidP="006453EA"/>
    <w:p w:rsidR="004B1CB9" w:rsidRDefault="004B1CB9" w:rsidP="006453EA"/>
    <w:p w:rsidR="007538A6" w:rsidRDefault="00C141E5" w:rsidP="00BC1A2B">
      <w:pPr>
        <w:pStyle w:val="Heading1"/>
      </w:pPr>
      <w:bookmarkStart w:id="7" w:name="_Toc428966213"/>
      <w:r w:rsidRPr="00BC1A2B">
        <w:t>Aftalens</w:t>
      </w:r>
      <w:r w:rsidR="007538A6">
        <w:t xml:space="preserve"> formål og indhold</w:t>
      </w:r>
      <w:bookmarkEnd w:id="7"/>
    </w:p>
    <w:p w:rsidR="000730BB" w:rsidRPr="000730BB" w:rsidRDefault="00C141E5" w:rsidP="000730BB">
      <w:r>
        <w:t>Aftalen</w:t>
      </w:r>
      <w:r w:rsidR="000730BB" w:rsidRPr="000730BB">
        <w:t xml:space="preserve"> vedrører </w:t>
      </w:r>
      <w:r w:rsidR="00D117FD">
        <w:t>it</w:t>
      </w:r>
      <w:r>
        <w:t>- konsulentydelser</w:t>
      </w:r>
      <w:r w:rsidR="00EE7989">
        <w:t xml:space="preserve"> (i </w:t>
      </w:r>
      <w:proofErr w:type="gramStart"/>
      <w:r w:rsidR="00EE7989">
        <w:t>det</w:t>
      </w:r>
      <w:proofErr w:type="gramEnd"/>
      <w:r w:rsidR="00EE7989">
        <w:t xml:space="preserve"> følgende benævnt </w:t>
      </w:r>
      <w:proofErr w:type="gramStart"/>
      <w:r w:rsidR="00EE7989">
        <w:t>konsulentyde</w:t>
      </w:r>
      <w:r w:rsidR="00EE7989">
        <w:t>l</w:t>
      </w:r>
      <w:r w:rsidR="00EE7989">
        <w:t>ser</w:t>
      </w:r>
      <w:proofErr w:type="gramEnd"/>
      <w:r w:rsidR="00EE7989">
        <w:t>)</w:t>
      </w:r>
      <w:r>
        <w:t xml:space="preserve"> til brug for </w:t>
      </w:r>
      <w:r w:rsidR="00480E1E">
        <w:rPr>
          <w:color w:val="000000"/>
        </w:rPr>
        <w:t>implementering</w:t>
      </w:r>
      <w:r>
        <w:rPr>
          <w:color w:val="000000"/>
        </w:rPr>
        <w:t xml:space="preserve"> af HP Serv</w:t>
      </w:r>
      <w:r w:rsidR="00716C0B">
        <w:rPr>
          <w:color w:val="000000"/>
        </w:rPr>
        <w:t>ice Manager (HP SM) til version</w:t>
      </w:r>
      <w:r>
        <w:rPr>
          <w:color w:val="000000"/>
        </w:rPr>
        <w:t xml:space="preserve"> </w:t>
      </w:r>
      <w:r w:rsidR="00480E1E">
        <w:rPr>
          <w:color w:val="000000"/>
        </w:rPr>
        <w:t>9.4X</w:t>
      </w:r>
      <w:r>
        <w:t xml:space="preserve">, som overordnet </w:t>
      </w:r>
      <w:r w:rsidR="00834F24">
        <w:t xml:space="preserve">er </w:t>
      </w:r>
      <w:r>
        <w:t>beskrevet i kravspecifikation</w:t>
      </w:r>
      <w:r w:rsidR="000730BB" w:rsidRPr="000730BB">
        <w:t>, jf. bi</w:t>
      </w:r>
      <w:r w:rsidR="005D2A97">
        <w:t>lag 1</w:t>
      </w:r>
      <w:r w:rsidR="00C0729B">
        <w:t>.</w:t>
      </w:r>
    </w:p>
    <w:p w:rsidR="00B92413" w:rsidRDefault="00B92413" w:rsidP="00416F14"/>
    <w:p w:rsidR="00B92413" w:rsidRDefault="00B92413" w:rsidP="00416F14"/>
    <w:p w:rsidR="00B92413" w:rsidRDefault="00B92413" w:rsidP="00BC1A2B">
      <w:pPr>
        <w:pStyle w:val="Heading1"/>
      </w:pPr>
      <w:bookmarkStart w:id="8" w:name="_Toc428966214"/>
      <w:r>
        <w:t>Løsningsbeskrivelse</w:t>
      </w:r>
      <w:bookmarkEnd w:id="8"/>
    </w:p>
    <w:p w:rsidR="00B92413" w:rsidRDefault="00D132FB" w:rsidP="00B92413">
      <w:r>
        <w:t>Leverandøren</w:t>
      </w:r>
      <w:r w:rsidR="00B92413">
        <w:t>s løsnin</w:t>
      </w:r>
      <w:r w:rsidR="005D2A97">
        <w:t>gsbeskrivelse fremgår af bilag 1</w:t>
      </w:r>
      <w:r w:rsidR="00C0729B">
        <w:t>A</w:t>
      </w:r>
      <w:r w:rsidR="00B92413">
        <w:t>.</w:t>
      </w:r>
    </w:p>
    <w:p w:rsidR="00BC1A2B" w:rsidRDefault="00BC1A2B" w:rsidP="00B92413"/>
    <w:p w:rsidR="00CA310F" w:rsidRPr="00B92413" w:rsidRDefault="00CA310F" w:rsidP="00B92413"/>
    <w:p w:rsidR="00CA310F" w:rsidRPr="00BE0801" w:rsidRDefault="00CA310F" w:rsidP="00BC1A2B">
      <w:pPr>
        <w:pStyle w:val="Heading1"/>
      </w:pPr>
      <w:bookmarkStart w:id="9" w:name="_Toc428184807"/>
      <w:bookmarkStart w:id="10" w:name="_Ref428521448"/>
      <w:bookmarkStart w:id="11" w:name="_Toc428531800"/>
      <w:bookmarkStart w:id="12" w:name="_Toc428966215"/>
      <w:r>
        <w:t>O</w:t>
      </w:r>
      <w:r w:rsidRPr="00BE0801">
        <w:t>pgavevaretagelsen</w:t>
      </w:r>
      <w:bookmarkEnd w:id="9"/>
      <w:bookmarkEnd w:id="10"/>
      <w:bookmarkEnd w:id="11"/>
      <w:bookmarkEnd w:id="12"/>
    </w:p>
    <w:p w:rsidR="00CA310F" w:rsidRPr="00BE0801" w:rsidRDefault="00CA310F" w:rsidP="00CA310F">
      <w:r w:rsidRPr="00BE0801">
        <w:t>Det er et krav, at konsulenterne</w:t>
      </w:r>
      <w:r>
        <w:t xml:space="preserve"> altid arbejder på baggrund af é</w:t>
      </w:r>
      <w:r w:rsidRPr="00BE0801">
        <w:t xml:space="preserve">n af </w:t>
      </w:r>
      <w:r w:rsidR="007E32F8">
        <w:t>Kunden</w:t>
      </w:r>
      <w:r w:rsidRPr="00BE0801">
        <w:t xml:space="preserve"> godkendt løsningsbeskrivelse og estimat. Enten vil </w:t>
      </w:r>
      <w:r w:rsidR="007E32F8">
        <w:t>Kunden</w:t>
      </w:r>
      <w:r w:rsidRPr="00BE0801">
        <w:t xml:space="preserve"> udarbejde en kravspecifikation for opgaven, hvorefter konsulenterne udarbejder løsning</w:t>
      </w:r>
      <w:r w:rsidRPr="00BE0801">
        <w:t>s</w:t>
      </w:r>
      <w:r w:rsidRPr="00BE0801">
        <w:t>beskrivelse og estimat, ellers vil konsulenterne udarbejde løsningsbeskrive</w:t>
      </w:r>
      <w:r w:rsidRPr="00BE0801">
        <w:t>l</w:t>
      </w:r>
      <w:r w:rsidRPr="00BE0801">
        <w:t xml:space="preserve">se og estimat på baggrund af en eller flere afklaringsmøder. </w:t>
      </w:r>
    </w:p>
    <w:p w:rsidR="00CA310F" w:rsidRPr="00BE0801" w:rsidRDefault="00CA310F" w:rsidP="00CA310F"/>
    <w:p w:rsidR="00CA310F" w:rsidRPr="00BE0801" w:rsidRDefault="00CA310F" w:rsidP="00CA310F">
      <w:r w:rsidRPr="00BE0801">
        <w:t xml:space="preserve">Når </w:t>
      </w:r>
      <w:r w:rsidR="007E32F8">
        <w:t>Kunden</w:t>
      </w:r>
      <w:r w:rsidRPr="00BE0801">
        <w:t xml:space="preserve"> har godkendt løsningsbeskrivelse, kan konsulentopgaven igan</w:t>
      </w:r>
      <w:r w:rsidRPr="00BE0801">
        <w:t>g</w:t>
      </w:r>
      <w:r w:rsidRPr="00BE0801">
        <w:t xml:space="preserve">sættes. </w:t>
      </w:r>
    </w:p>
    <w:p w:rsidR="00CA310F" w:rsidRPr="00BE0801" w:rsidRDefault="00CA310F" w:rsidP="00CA310F"/>
    <w:p w:rsidR="00CA310F" w:rsidRPr="00BE0801" w:rsidRDefault="00CA310F" w:rsidP="00CA310F">
      <w:r w:rsidRPr="00BE0801">
        <w:t xml:space="preserve">Medmindre andet aftales, skal konkrete </w:t>
      </w:r>
      <w:r w:rsidR="00EE7989">
        <w:t>konsulentydelser</w:t>
      </w:r>
      <w:r w:rsidRPr="00BE0801">
        <w:t xml:space="preserve"> udføres hos </w:t>
      </w:r>
      <w:r w:rsidR="007E32F8">
        <w:t>Ku</w:t>
      </w:r>
      <w:r w:rsidR="007E32F8">
        <w:t>n</w:t>
      </w:r>
      <w:r w:rsidR="007E32F8">
        <w:t>den</w:t>
      </w:r>
      <w:r w:rsidR="00CD6F75">
        <w:t xml:space="preserve"> enten i Sorø eller Ringsted.</w:t>
      </w:r>
    </w:p>
    <w:p w:rsidR="00CA310F" w:rsidRPr="00BE0801" w:rsidRDefault="00CA310F" w:rsidP="00CA310F"/>
    <w:p w:rsidR="00BA5F81" w:rsidRDefault="007E32F8" w:rsidP="00CA310F">
      <w:r>
        <w:t>Kunden</w:t>
      </w:r>
      <w:r w:rsidR="00CA310F" w:rsidRPr="00BE0801">
        <w:t xml:space="preserve"> kan efter aftale stille arbejdsplads og udstyr til rådighed i det o</w:t>
      </w:r>
      <w:r w:rsidR="00CA310F" w:rsidRPr="00BE0801">
        <w:t>m</w:t>
      </w:r>
      <w:r w:rsidR="00CA310F" w:rsidRPr="00BE0801">
        <w:t xml:space="preserve">fang, udførelse af de af aftalen omfattede </w:t>
      </w:r>
      <w:r w:rsidR="00EE7989">
        <w:t>konsulent</w:t>
      </w:r>
      <w:r w:rsidR="00CA310F" w:rsidRPr="00BE0801">
        <w:t xml:space="preserve">ydelser skal ske hos </w:t>
      </w:r>
      <w:r>
        <w:t>Kunden</w:t>
      </w:r>
      <w:r w:rsidR="00CA310F" w:rsidRPr="00BE0801">
        <w:t xml:space="preserve">. Den almindelige arbejdstid vil være indenfor normaltid hos </w:t>
      </w:r>
      <w:r>
        <w:t>Kunden</w:t>
      </w:r>
      <w:r w:rsidR="00CA310F" w:rsidRPr="00BE0801">
        <w:t xml:space="preserve"> alle arbejdsdage.</w:t>
      </w:r>
      <w:r w:rsidR="00BA5F81">
        <w:t xml:space="preserve"> </w:t>
      </w:r>
      <w:r w:rsidR="00BA5F81" w:rsidRPr="007A339E">
        <w:t>Normaltid er mandag – torsdag fra kl. 08.00 – 15.30 og fredag fra kl. 08.00 – 15.00</w:t>
      </w:r>
      <w:r w:rsidR="00BA5F81">
        <w:t>.</w:t>
      </w:r>
      <w:bookmarkStart w:id="13" w:name="_GoBack"/>
      <w:bookmarkEnd w:id="13"/>
    </w:p>
    <w:p w:rsidR="00BC1A2B" w:rsidRDefault="00BC1A2B" w:rsidP="00CA310F"/>
    <w:p w:rsidR="00BC1A2B" w:rsidRDefault="00BC1A2B" w:rsidP="00CA310F"/>
    <w:p w:rsidR="003566CB" w:rsidRDefault="00D117FD" w:rsidP="00BC1A2B">
      <w:pPr>
        <w:pStyle w:val="Heading1"/>
      </w:pPr>
      <w:bookmarkStart w:id="14" w:name="_Toc373221766"/>
      <w:bookmarkStart w:id="15" w:name="_Toc428966216"/>
      <w:bookmarkStart w:id="16" w:name="_Toc367094417"/>
      <w:r>
        <w:lastRenderedPageBreak/>
        <w:t>Tilbudte konsulenter</w:t>
      </w:r>
      <w:r w:rsidR="003566CB">
        <w:t xml:space="preserve"> samt udskiftning af disse</w:t>
      </w:r>
      <w:bookmarkEnd w:id="14"/>
      <w:bookmarkEnd w:id="15"/>
    </w:p>
    <w:p w:rsidR="003566CB" w:rsidRPr="00EA1F99" w:rsidRDefault="007E32F8" w:rsidP="003566CB">
      <w:pPr>
        <w:spacing w:line="240" w:lineRule="auto"/>
      </w:pPr>
      <w:bookmarkStart w:id="17" w:name="_Toc367094418"/>
      <w:bookmarkEnd w:id="16"/>
      <w:bookmarkEnd w:id="17"/>
      <w:r>
        <w:t>Kunden</w:t>
      </w:r>
      <w:r w:rsidR="003566CB" w:rsidRPr="00EA1F99">
        <w:t xml:space="preserve"> kan afgive en sagligt begrundet a</w:t>
      </w:r>
      <w:r w:rsidR="00D117FD">
        <w:t>nmodning om udskiftning af kons</w:t>
      </w:r>
      <w:r w:rsidR="00D117FD">
        <w:t>u</w:t>
      </w:r>
      <w:r w:rsidR="00D117FD">
        <w:t>lenter</w:t>
      </w:r>
      <w:r w:rsidR="003566CB" w:rsidRPr="00EA1F99">
        <w:t xml:space="preserve">, som </w:t>
      </w:r>
      <w:r w:rsidR="00D132FB">
        <w:t>Leverandøren</w:t>
      </w:r>
      <w:r w:rsidR="003566CB" w:rsidRPr="00EA1F99">
        <w:t xml:space="preserve"> er forpligtet til at acceptere, medmindre </w:t>
      </w:r>
      <w:r w:rsidR="00D132FB">
        <w:t>Levera</w:t>
      </w:r>
      <w:r w:rsidR="00D132FB">
        <w:t>n</w:t>
      </w:r>
      <w:r w:rsidR="00D132FB">
        <w:t>døren</w:t>
      </w:r>
      <w:r w:rsidR="003566CB" w:rsidRPr="00EA1F99">
        <w:t>s opfyldelse af</w:t>
      </w:r>
      <w:r w:rsidR="003566CB">
        <w:t xml:space="preserve"> aftalen </w:t>
      </w:r>
      <w:r w:rsidR="003566CB" w:rsidRPr="00EA1F99">
        <w:t xml:space="preserve">derved bringes i fare. </w:t>
      </w:r>
    </w:p>
    <w:p w:rsidR="003566CB" w:rsidRPr="00EA1F99" w:rsidRDefault="003566CB" w:rsidP="003566CB">
      <w:pPr>
        <w:spacing w:line="240" w:lineRule="auto"/>
      </w:pPr>
    </w:p>
    <w:p w:rsidR="003566CB" w:rsidRPr="00EA1F99" w:rsidRDefault="00D132FB" w:rsidP="003566CB">
      <w:r>
        <w:rPr>
          <w:rFonts w:cs="TimesNewRoman"/>
          <w:szCs w:val="18"/>
        </w:rPr>
        <w:t>Leverandøren</w:t>
      </w:r>
      <w:r w:rsidR="003566CB" w:rsidRPr="00EA1F99">
        <w:rPr>
          <w:rFonts w:cs="TimesNewRoman"/>
          <w:szCs w:val="18"/>
        </w:rPr>
        <w:t xml:space="preserve"> skal af hensyn til kontinuiteten i arbejdet undgå u</w:t>
      </w:r>
      <w:r w:rsidR="00D117FD">
        <w:rPr>
          <w:rFonts w:cs="TimesNewRoman"/>
          <w:szCs w:val="18"/>
        </w:rPr>
        <w:t>dskiftning af konsulenter</w:t>
      </w:r>
      <w:r w:rsidR="003566CB" w:rsidRPr="00EA1F99">
        <w:rPr>
          <w:rFonts w:cs="TimesNewRoman"/>
          <w:szCs w:val="18"/>
        </w:rPr>
        <w:t xml:space="preserve">, så længe en </w:t>
      </w:r>
      <w:r w:rsidR="003566CB">
        <w:rPr>
          <w:rFonts w:cs="TimesNewRoman"/>
          <w:szCs w:val="18"/>
        </w:rPr>
        <w:t>opgave</w:t>
      </w:r>
      <w:r w:rsidR="003566CB" w:rsidRPr="00EA1F99">
        <w:rPr>
          <w:rFonts w:cs="TimesNewRoman"/>
          <w:szCs w:val="18"/>
        </w:rPr>
        <w:t xml:space="preserve"> løber. Udskiftning kan kun ske, såfremt ansættelsesforholdet ophører, eller</w:t>
      </w:r>
      <w:r w:rsidR="003566CB" w:rsidRPr="00EA1F99">
        <w:t xml:space="preserve"> såfremt behovet for udskiftning skyldes de pågældende personers personlige forhold eller andre udefrakommende omstændigheder, der ikke er under </w:t>
      </w:r>
      <w:r>
        <w:t>Leverandøren</w:t>
      </w:r>
      <w:r w:rsidR="003566CB" w:rsidRPr="00EA1F99">
        <w:t xml:space="preserve">s kontrol. </w:t>
      </w:r>
    </w:p>
    <w:p w:rsidR="003566CB" w:rsidRPr="00EA1F99" w:rsidRDefault="003566CB" w:rsidP="003566CB">
      <w:pPr>
        <w:rPr>
          <w:rFonts w:cs="TimesNewRoman"/>
          <w:szCs w:val="18"/>
        </w:rPr>
      </w:pPr>
    </w:p>
    <w:p w:rsidR="003566CB" w:rsidRDefault="003566CB" w:rsidP="003566CB">
      <w:pPr>
        <w:rPr>
          <w:rFonts w:cs="TimesNewRoman"/>
          <w:szCs w:val="18"/>
        </w:rPr>
      </w:pPr>
      <w:r w:rsidRPr="00EA1F99">
        <w:rPr>
          <w:rFonts w:cs="TimesNewRoman"/>
          <w:szCs w:val="18"/>
        </w:rPr>
        <w:t xml:space="preserve">Såfremt </w:t>
      </w:r>
      <w:r w:rsidR="00D132FB">
        <w:rPr>
          <w:rFonts w:cs="TimesNewRoman"/>
          <w:szCs w:val="18"/>
        </w:rPr>
        <w:t>Leverandøren</w:t>
      </w:r>
      <w:r w:rsidRPr="00EA1F99">
        <w:rPr>
          <w:rFonts w:cs="TimesNewRoman"/>
          <w:szCs w:val="18"/>
        </w:rPr>
        <w:t xml:space="preserve"> undtagelsesvis er nødsaget til at udskifte en </w:t>
      </w:r>
      <w:r w:rsidR="00D117FD">
        <w:rPr>
          <w:rFonts w:cs="TimesNewRoman"/>
          <w:szCs w:val="18"/>
        </w:rPr>
        <w:t>kons</w:t>
      </w:r>
      <w:r w:rsidR="00D117FD">
        <w:rPr>
          <w:rFonts w:cs="TimesNewRoman"/>
          <w:szCs w:val="18"/>
        </w:rPr>
        <w:t>u</w:t>
      </w:r>
      <w:r w:rsidR="00D117FD">
        <w:rPr>
          <w:rFonts w:cs="TimesNewRoman"/>
          <w:szCs w:val="18"/>
        </w:rPr>
        <w:t>lent</w:t>
      </w:r>
      <w:r w:rsidRPr="00EA1F99">
        <w:rPr>
          <w:rFonts w:cs="TimesNewRoman"/>
          <w:szCs w:val="18"/>
        </w:rPr>
        <w:t xml:space="preserve">, må </w:t>
      </w:r>
      <w:r>
        <w:rPr>
          <w:rFonts w:cs="TimesNewRoman"/>
          <w:szCs w:val="18"/>
        </w:rPr>
        <w:t xml:space="preserve">udskiftningen ikke påføre </w:t>
      </w:r>
      <w:r w:rsidR="007E32F8">
        <w:rPr>
          <w:rFonts w:cs="TimesNewRoman"/>
          <w:szCs w:val="18"/>
        </w:rPr>
        <w:t>Kunden</w:t>
      </w:r>
      <w:r w:rsidRPr="00EA1F99">
        <w:rPr>
          <w:rFonts w:cs="TimesNewRoman"/>
          <w:szCs w:val="18"/>
        </w:rPr>
        <w:t xml:space="preserve"> yderligere omkostninger.</w:t>
      </w:r>
    </w:p>
    <w:p w:rsidR="003566CB" w:rsidRDefault="003566CB" w:rsidP="003566CB">
      <w:pPr>
        <w:rPr>
          <w:rFonts w:cs="TimesNewRoman"/>
          <w:szCs w:val="18"/>
        </w:rPr>
      </w:pPr>
    </w:p>
    <w:p w:rsidR="003566CB" w:rsidRDefault="00D117FD" w:rsidP="003566CB">
      <w:pPr>
        <w:rPr>
          <w:rFonts w:cs="TimesNewRoman"/>
          <w:szCs w:val="18"/>
        </w:rPr>
      </w:pPr>
      <w:r>
        <w:rPr>
          <w:rFonts w:cs="TimesNewRoman"/>
          <w:szCs w:val="18"/>
        </w:rPr>
        <w:t>Nye konsulenter</w:t>
      </w:r>
      <w:r w:rsidR="003566CB">
        <w:rPr>
          <w:rFonts w:cs="TimesNewRoman"/>
          <w:szCs w:val="18"/>
        </w:rPr>
        <w:t xml:space="preserve"> skal have mindst samme eller tilsvarende kompetencer og kvalifikatio</w:t>
      </w:r>
      <w:r>
        <w:rPr>
          <w:rFonts w:cs="TimesNewRoman"/>
          <w:szCs w:val="18"/>
        </w:rPr>
        <w:t>ner som udskiftede konsulenter</w:t>
      </w:r>
      <w:r w:rsidR="003566CB">
        <w:rPr>
          <w:rFonts w:cs="TimesNewRoman"/>
          <w:szCs w:val="18"/>
        </w:rPr>
        <w:t>. Udskiftningen må ikke have in</w:t>
      </w:r>
      <w:r w:rsidR="003566CB">
        <w:rPr>
          <w:rFonts w:cs="TimesNewRoman"/>
          <w:szCs w:val="18"/>
        </w:rPr>
        <w:t>d</w:t>
      </w:r>
      <w:r w:rsidR="003566CB">
        <w:rPr>
          <w:rFonts w:cs="TimesNewRoman"/>
          <w:szCs w:val="18"/>
        </w:rPr>
        <w:t xml:space="preserve">virkning på </w:t>
      </w:r>
      <w:r w:rsidR="00D132FB">
        <w:rPr>
          <w:rFonts w:cs="TimesNewRoman"/>
          <w:szCs w:val="18"/>
        </w:rPr>
        <w:t>Leverandøren</w:t>
      </w:r>
      <w:r w:rsidR="003566CB">
        <w:rPr>
          <w:rFonts w:cs="TimesNewRoman"/>
          <w:szCs w:val="18"/>
        </w:rPr>
        <w:t xml:space="preserve">s evne til at varetage udførelse af </w:t>
      </w:r>
      <w:r w:rsidR="00EE7989">
        <w:rPr>
          <w:rFonts w:cs="TimesNewRoman"/>
          <w:szCs w:val="18"/>
        </w:rPr>
        <w:t>konsulentyde</w:t>
      </w:r>
      <w:r w:rsidR="00EE7989">
        <w:rPr>
          <w:rFonts w:cs="TimesNewRoman"/>
          <w:szCs w:val="18"/>
        </w:rPr>
        <w:t>l</w:t>
      </w:r>
      <w:r w:rsidR="00EE7989">
        <w:rPr>
          <w:rFonts w:cs="TimesNewRoman"/>
          <w:szCs w:val="18"/>
        </w:rPr>
        <w:t>serne</w:t>
      </w:r>
      <w:r w:rsidR="003566CB">
        <w:rPr>
          <w:rFonts w:cs="TimesNewRoman"/>
          <w:szCs w:val="18"/>
        </w:rPr>
        <w:t>, herunder indebære, at opgavens færdiggørelse forsinkes.</w:t>
      </w:r>
    </w:p>
    <w:p w:rsidR="00BC1A2B" w:rsidRPr="00BE0801" w:rsidRDefault="00BC1A2B" w:rsidP="00CA310F"/>
    <w:p w:rsidR="007538A6" w:rsidRDefault="007538A6" w:rsidP="007538A6"/>
    <w:p w:rsidR="007538A6" w:rsidRDefault="007538A6" w:rsidP="00BC1A2B">
      <w:pPr>
        <w:pStyle w:val="Heading1"/>
      </w:pPr>
      <w:bookmarkStart w:id="18" w:name="_Toc428966217"/>
      <w:r>
        <w:t>Leveringstid</w:t>
      </w:r>
      <w:bookmarkEnd w:id="18"/>
    </w:p>
    <w:p w:rsidR="00964C8E" w:rsidRDefault="00964C8E" w:rsidP="00964C8E">
      <w:pPr>
        <w:pStyle w:val="Heading2"/>
      </w:pPr>
      <w:r>
        <w:t>Start- og sluttidspunkt</w:t>
      </w:r>
    </w:p>
    <w:p w:rsidR="00964C8E" w:rsidRPr="00964C8E" w:rsidRDefault="00964C8E" w:rsidP="00964C8E"/>
    <w:p w:rsidR="007538A6" w:rsidRDefault="00D132FB" w:rsidP="007538A6">
      <w:r>
        <w:t>Leverandøren</w:t>
      </w:r>
      <w:r w:rsidR="007538A6">
        <w:t xml:space="preserve">s </w:t>
      </w:r>
      <w:r w:rsidR="00D117FD">
        <w:t>konsulentydelser</w:t>
      </w:r>
      <w:r w:rsidR="007538A6">
        <w:t xml:space="preserve"> leveres inden for følgende terminer:</w:t>
      </w:r>
    </w:p>
    <w:p w:rsidR="007538A6" w:rsidRPr="007538A6" w:rsidRDefault="007538A6" w:rsidP="007538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31"/>
        <w:gridCol w:w="3028"/>
      </w:tblGrid>
      <w:tr w:rsidR="007538A6" w:rsidRPr="00D04D59">
        <w:tc>
          <w:tcPr>
            <w:tcW w:w="3831" w:type="dxa"/>
            <w:shd w:val="clear" w:color="auto" w:fill="C0C0C0"/>
          </w:tcPr>
          <w:p w:rsidR="007538A6" w:rsidRPr="007244F0" w:rsidRDefault="007538A6" w:rsidP="007538A6">
            <w:pPr>
              <w:rPr>
                <w:b/>
                <w:szCs w:val="16"/>
              </w:rPr>
            </w:pPr>
            <w:r w:rsidRPr="007244F0">
              <w:rPr>
                <w:b/>
                <w:szCs w:val="16"/>
              </w:rPr>
              <w:t>Tidspunkt for opgavestart</w:t>
            </w:r>
          </w:p>
        </w:tc>
        <w:tc>
          <w:tcPr>
            <w:tcW w:w="3028" w:type="dxa"/>
          </w:tcPr>
          <w:p w:rsidR="007538A6" w:rsidRPr="007244F0" w:rsidRDefault="0036425A" w:rsidP="00C0729B">
            <w:pPr>
              <w:rPr>
                <w:szCs w:val="16"/>
              </w:rPr>
            </w:pPr>
            <w:r>
              <w:rPr>
                <w:szCs w:val="16"/>
              </w:rPr>
              <w:t>Forventet 5</w:t>
            </w:r>
            <w:r w:rsidR="00C0729B" w:rsidRPr="007244F0">
              <w:rPr>
                <w:szCs w:val="16"/>
              </w:rPr>
              <w:t>. oktober 2015</w:t>
            </w:r>
          </w:p>
        </w:tc>
      </w:tr>
      <w:tr w:rsidR="007538A6" w:rsidRPr="00D04D59">
        <w:tc>
          <w:tcPr>
            <w:tcW w:w="3831" w:type="dxa"/>
            <w:shd w:val="clear" w:color="auto" w:fill="C0C0C0"/>
          </w:tcPr>
          <w:p w:rsidR="007538A6" w:rsidRPr="007244F0" w:rsidRDefault="007538A6" w:rsidP="007538A6">
            <w:pPr>
              <w:rPr>
                <w:b/>
                <w:szCs w:val="16"/>
              </w:rPr>
            </w:pPr>
            <w:r w:rsidRPr="007244F0">
              <w:rPr>
                <w:b/>
                <w:szCs w:val="16"/>
              </w:rPr>
              <w:t>Tidspunkt for afslutning af opgave</w:t>
            </w:r>
          </w:p>
        </w:tc>
        <w:tc>
          <w:tcPr>
            <w:tcW w:w="3028" w:type="dxa"/>
          </w:tcPr>
          <w:p w:rsidR="007538A6" w:rsidRPr="007244F0" w:rsidRDefault="00C0729B" w:rsidP="007538A6">
            <w:pPr>
              <w:rPr>
                <w:szCs w:val="16"/>
              </w:rPr>
            </w:pPr>
            <w:r w:rsidRPr="007244F0">
              <w:rPr>
                <w:szCs w:val="16"/>
              </w:rPr>
              <w:t xml:space="preserve">Forventet </w:t>
            </w:r>
            <w:r w:rsidR="005D2A97">
              <w:rPr>
                <w:szCs w:val="16"/>
              </w:rPr>
              <w:t>primo 2016</w:t>
            </w:r>
          </w:p>
        </w:tc>
      </w:tr>
    </w:tbl>
    <w:p w:rsidR="00EC7825" w:rsidRDefault="00EC7825" w:rsidP="006453EA"/>
    <w:p w:rsidR="00EC7825" w:rsidRDefault="00EC7825" w:rsidP="0073773D">
      <w:pPr>
        <w:pStyle w:val="Heading2"/>
      </w:pPr>
      <w:r>
        <w:t>Opsigelse</w:t>
      </w:r>
    </w:p>
    <w:p w:rsidR="00EC7825" w:rsidRDefault="00EC7825"/>
    <w:p w:rsidR="00215559" w:rsidRDefault="007E32F8">
      <w:r>
        <w:t>Kunden</w:t>
      </w:r>
      <w:r w:rsidR="00EC7825">
        <w:t xml:space="preserve"> kan opsige kontrakten med 14 dages varsel</w:t>
      </w:r>
      <w:r w:rsidR="00491472">
        <w:t>.</w:t>
      </w:r>
      <w:r w:rsidR="00EC7825">
        <w:t xml:space="preserve"> </w:t>
      </w:r>
      <w:r w:rsidR="00D132FB">
        <w:t>Leverandøren</w:t>
      </w:r>
      <w:r w:rsidR="00EC7825">
        <w:t xml:space="preserve"> berett</w:t>
      </w:r>
      <w:r w:rsidR="00EC7825">
        <w:t>i</w:t>
      </w:r>
      <w:r w:rsidR="00EC7825">
        <w:t xml:space="preserve">get til normalt vederlag i opsigelsesperioden. Dette vederlag er maksimeret til det vederlag, </w:t>
      </w:r>
      <w:r w:rsidR="00D132FB">
        <w:t>Leverandøren</w:t>
      </w:r>
      <w:r w:rsidR="00EC7825">
        <w:t xml:space="preserve"> er berettiget i den foregående 14 dages per</w:t>
      </w:r>
      <w:r w:rsidR="00EC7825">
        <w:t>i</w:t>
      </w:r>
      <w:r w:rsidR="00EC7825">
        <w:t>ode</w:t>
      </w:r>
      <w:r w:rsidR="00491472">
        <w:t xml:space="preserve"> (dog maksimum 37 timer pr. konsulent)</w:t>
      </w:r>
      <w:r w:rsidR="00EC7825">
        <w:t xml:space="preserve">. </w:t>
      </w:r>
      <w:r w:rsidR="00D132FB">
        <w:t>Leverandøren</w:t>
      </w:r>
      <w:r w:rsidR="00EC7825">
        <w:t xml:space="preserve"> er for</w:t>
      </w:r>
      <w:r w:rsidR="00491472">
        <w:t xml:space="preserve">pligtet til at beskæftige sine konsulenter til anden side med henblik på at nedsætte </w:t>
      </w:r>
      <w:r w:rsidR="00215559">
        <w:t>kr</w:t>
      </w:r>
      <w:r w:rsidR="00215559">
        <w:t>a</w:t>
      </w:r>
      <w:r w:rsidR="00215559">
        <w:t xml:space="preserve">vet på vederlaget fra Kunden i opsigelsesperioden. </w:t>
      </w:r>
    </w:p>
    <w:p w:rsidR="00215559" w:rsidRDefault="00215559"/>
    <w:p w:rsidR="00215559" w:rsidRDefault="00D132FB">
      <w:r>
        <w:t>Leverandøren</w:t>
      </w:r>
      <w:r w:rsidR="00215559">
        <w:t xml:space="preserve"> kan ikke opsige kontrakten. </w:t>
      </w:r>
    </w:p>
    <w:p w:rsidR="00EC7825" w:rsidRDefault="00EC7825" w:rsidP="006453EA"/>
    <w:p w:rsidR="00BC1A2B" w:rsidRDefault="00BC1A2B" w:rsidP="006453EA"/>
    <w:p w:rsidR="004B65AE" w:rsidRDefault="00DF19FB" w:rsidP="00BC1A2B">
      <w:pPr>
        <w:pStyle w:val="Heading1"/>
      </w:pPr>
      <w:bookmarkStart w:id="19" w:name="_Toc428966218"/>
      <w:r>
        <w:t>Afrapportering</w:t>
      </w:r>
      <w:bookmarkEnd w:id="19"/>
    </w:p>
    <w:p w:rsidR="004B65AE" w:rsidRDefault="00D132FB" w:rsidP="004B65AE">
      <w:pPr>
        <w:rPr>
          <w:rFonts w:cs="TimesNewRoman"/>
          <w:szCs w:val="18"/>
        </w:rPr>
      </w:pPr>
      <w:r>
        <w:rPr>
          <w:rFonts w:cs="TimesNewRoman"/>
          <w:szCs w:val="18"/>
        </w:rPr>
        <w:t>Leverandøren</w:t>
      </w:r>
      <w:r w:rsidR="00D117FD">
        <w:rPr>
          <w:rFonts w:cs="TimesNewRoman"/>
          <w:szCs w:val="18"/>
        </w:rPr>
        <w:t xml:space="preserve"> </w:t>
      </w:r>
      <w:r w:rsidR="008E6E20">
        <w:rPr>
          <w:rFonts w:cs="TimesNewRoman"/>
          <w:szCs w:val="18"/>
        </w:rPr>
        <w:t xml:space="preserve">skal </w:t>
      </w:r>
      <w:r w:rsidR="004B65AE">
        <w:rPr>
          <w:rFonts w:cs="TimesNewRoman"/>
          <w:szCs w:val="18"/>
        </w:rPr>
        <w:t xml:space="preserve">følge </w:t>
      </w:r>
      <w:r w:rsidR="008F14EA">
        <w:rPr>
          <w:rFonts w:cs="TimesNewRoman"/>
          <w:szCs w:val="18"/>
        </w:rPr>
        <w:t xml:space="preserve">de </w:t>
      </w:r>
      <w:r w:rsidR="00424E9E">
        <w:rPr>
          <w:rFonts w:cs="TimesNewRoman"/>
          <w:szCs w:val="18"/>
        </w:rPr>
        <w:t xml:space="preserve">aftalte tidsfrister </w:t>
      </w:r>
      <w:r w:rsidR="008F14EA">
        <w:rPr>
          <w:rFonts w:cs="TimesNewRoman"/>
          <w:szCs w:val="18"/>
        </w:rPr>
        <w:t xml:space="preserve">og hver uge </w:t>
      </w:r>
      <w:r w:rsidR="00DF19FB">
        <w:rPr>
          <w:rFonts w:cs="TimesNewRoman"/>
          <w:szCs w:val="18"/>
        </w:rPr>
        <w:t>skriftlig</w:t>
      </w:r>
      <w:r w:rsidR="008E6E20">
        <w:rPr>
          <w:rFonts w:cs="TimesNewRoman"/>
          <w:szCs w:val="18"/>
        </w:rPr>
        <w:t>t</w:t>
      </w:r>
      <w:r w:rsidR="008F14EA">
        <w:rPr>
          <w:rFonts w:cs="TimesNewRoman"/>
          <w:szCs w:val="18"/>
        </w:rPr>
        <w:t xml:space="preserve"> udarbejde og </w:t>
      </w:r>
      <w:r w:rsidR="008F14EA" w:rsidRPr="008F14EA">
        <w:rPr>
          <w:rFonts w:cs="TimesNewRoman"/>
          <w:szCs w:val="18"/>
        </w:rPr>
        <w:t xml:space="preserve">fremsende </w:t>
      </w:r>
      <w:r w:rsidR="008F14EA">
        <w:rPr>
          <w:rFonts w:cs="TimesNewRoman"/>
          <w:szCs w:val="18"/>
        </w:rPr>
        <w:t>oversigt over forbrugte timer og hver 14</w:t>
      </w:r>
      <w:r w:rsidR="00424E9E">
        <w:rPr>
          <w:rFonts w:cs="TimesNewRoman"/>
          <w:szCs w:val="18"/>
        </w:rPr>
        <w:t>.</w:t>
      </w:r>
      <w:r w:rsidR="008F14EA">
        <w:rPr>
          <w:rFonts w:cs="TimesNewRoman"/>
          <w:szCs w:val="18"/>
        </w:rPr>
        <w:t xml:space="preserve"> dag </w:t>
      </w:r>
      <w:r w:rsidR="008E6E20">
        <w:rPr>
          <w:rFonts w:cs="TimesNewRoman"/>
          <w:szCs w:val="18"/>
        </w:rPr>
        <w:t xml:space="preserve">fremsende </w:t>
      </w:r>
      <w:r w:rsidR="006B7832">
        <w:rPr>
          <w:rFonts w:cs="TimesNewRoman"/>
          <w:szCs w:val="18"/>
        </w:rPr>
        <w:t xml:space="preserve">en </w:t>
      </w:r>
      <w:r w:rsidR="00886218">
        <w:rPr>
          <w:rFonts w:cs="TimesNewRoman"/>
          <w:szCs w:val="18"/>
        </w:rPr>
        <w:t xml:space="preserve">skriftlig </w:t>
      </w:r>
      <w:r w:rsidR="008F14EA">
        <w:rPr>
          <w:rFonts w:cs="TimesNewRoman"/>
          <w:szCs w:val="18"/>
        </w:rPr>
        <w:t xml:space="preserve">beskrivelse af </w:t>
      </w:r>
      <w:r w:rsidR="00DF19FB" w:rsidRPr="008F14EA">
        <w:rPr>
          <w:rFonts w:cs="TimesNewRoman"/>
          <w:szCs w:val="18"/>
        </w:rPr>
        <w:t>status</w:t>
      </w:r>
      <w:r w:rsidR="008F14EA">
        <w:rPr>
          <w:rFonts w:cs="TimesNewRoman"/>
          <w:szCs w:val="18"/>
        </w:rPr>
        <w:t xml:space="preserve"> på projektet.</w:t>
      </w:r>
      <w:r w:rsidR="00CA310F">
        <w:rPr>
          <w:rFonts w:cs="TimesNewRoman"/>
          <w:szCs w:val="18"/>
        </w:rPr>
        <w:t xml:space="preserve"> Den præcise afrapportering aft</w:t>
      </w:r>
      <w:r w:rsidR="00CA310F">
        <w:rPr>
          <w:rFonts w:cs="TimesNewRoman"/>
          <w:szCs w:val="18"/>
        </w:rPr>
        <w:t>a</w:t>
      </w:r>
      <w:r w:rsidR="00CA310F">
        <w:rPr>
          <w:rFonts w:cs="TimesNewRoman"/>
          <w:szCs w:val="18"/>
        </w:rPr>
        <w:t xml:space="preserve">les ved opstart af </w:t>
      </w:r>
      <w:r w:rsidR="00EE7989">
        <w:rPr>
          <w:rFonts w:cs="TimesNewRoman"/>
          <w:szCs w:val="18"/>
        </w:rPr>
        <w:t>konsulentydelser</w:t>
      </w:r>
      <w:r w:rsidR="00CA310F">
        <w:rPr>
          <w:rFonts w:cs="TimesNewRoman"/>
          <w:szCs w:val="18"/>
        </w:rPr>
        <w:t>.</w:t>
      </w:r>
    </w:p>
    <w:p w:rsidR="004B65AE" w:rsidRDefault="004B65AE" w:rsidP="006453EA"/>
    <w:p w:rsidR="004B65AE" w:rsidRDefault="004B65AE" w:rsidP="006453EA"/>
    <w:p w:rsidR="00C333AA" w:rsidRDefault="00D132FB" w:rsidP="00BC1A2B">
      <w:pPr>
        <w:pStyle w:val="Heading1"/>
      </w:pPr>
      <w:bookmarkStart w:id="20" w:name="_Toc146956607"/>
      <w:bookmarkStart w:id="21" w:name="_Toc422396337"/>
      <w:bookmarkStart w:id="22" w:name="_Toc428966219"/>
      <w:r>
        <w:t>Leverandøren</w:t>
      </w:r>
      <w:r w:rsidR="00C333AA" w:rsidRPr="00BC1A2B">
        <w:t>s</w:t>
      </w:r>
      <w:r w:rsidR="00C333AA">
        <w:t xml:space="preserve"> garantier</w:t>
      </w:r>
      <w:bookmarkEnd w:id="20"/>
      <w:bookmarkEnd w:id="21"/>
      <w:bookmarkEnd w:id="22"/>
    </w:p>
    <w:p w:rsidR="00C333AA" w:rsidRDefault="00D132FB" w:rsidP="006B7832">
      <w:pPr>
        <w:spacing w:line="240" w:lineRule="auto"/>
      </w:pPr>
      <w:r>
        <w:t>Leverandøren</w:t>
      </w:r>
      <w:r w:rsidR="00C333AA">
        <w:t xml:space="preserve"> garanterer, at de leverede </w:t>
      </w:r>
      <w:r w:rsidR="00D117FD">
        <w:t>konsulent</w:t>
      </w:r>
      <w:r w:rsidR="00C333AA">
        <w:t>y</w:t>
      </w:r>
      <w:r w:rsidR="00C333AA" w:rsidRPr="008C61CD">
        <w:t>delser besidder alle de egenskaber og opfylder alle de krav, der fremgår af næ</w:t>
      </w:r>
      <w:r w:rsidR="00C333AA">
        <w:t xml:space="preserve">rværende </w:t>
      </w:r>
      <w:r w:rsidR="006B7832">
        <w:t>aftale</w:t>
      </w:r>
      <w:r w:rsidR="00C333AA" w:rsidRPr="008C61CD">
        <w:t>.</w:t>
      </w:r>
    </w:p>
    <w:p w:rsidR="003B65EF" w:rsidRPr="008C61CD" w:rsidRDefault="003B65EF" w:rsidP="006B7832">
      <w:pPr>
        <w:spacing w:line="240" w:lineRule="auto"/>
      </w:pPr>
    </w:p>
    <w:p w:rsidR="00C333AA" w:rsidRDefault="00D132FB" w:rsidP="006B7832">
      <w:pPr>
        <w:spacing w:line="240" w:lineRule="auto"/>
      </w:pPr>
      <w:r>
        <w:lastRenderedPageBreak/>
        <w:t>Leverandøren</w:t>
      </w:r>
      <w:r w:rsidR="00C333AA" w:rsidRPr="008C61CD">
        <w:t xml:space="preserve"> garanterer, at </w:t>
      </w:r>
      <w:r w:rsidR="00D117FD">
        <w:t>konsulent</w:t>
      </w:r>
      <w:r w:rsidR="00C333AA">
        <w:rPr>
          <w:iCs/>
        </w:rPr>
        <w:t>y</w:t>
      </w:r>
      <w:r w:rsidR="00C333AA" w:rsidRPr="008C61CD">
        <w:rPr>
          <w:iCs/>
        </w:rPr>
        <w:t>delserne udføres fagmæssigt korrekt, i overensstemmelse med god brancheskik og besidder</w:t>
      </w:r>
      <w:r w:rsidR="00C333AA" w:rsidRPr="008C61CD">
        <w:t xml:space="preserve"> de egenskaber, der må anses for sædvanlige i branchen. </w:t>
      </w:r>
    </w:p>
    <w:p w:rsidR="005D2A97" w:rsidRPr="008C61CD" w:rsidRDefault="005D2A97" w:rsidP="006B7832">
      <w:pPr>
        <w:spacing w:line="240" w:lineRule="auto"/>
      </w:pPr>
    </w:p>
    <w:p w:rsidR="00C333AA" w:rsidRPr="008C61CD" w:rsidRDefault="00D132FB" w:rsidP="00C333AA">
      <w:r>
        <w:t>Leverandøren</w:t>
      </w:r>
      <w:r w:rsidR="00C333AA" w:rsidRPr="008C61CD">
        <w:t xml:space="preserve"> garanterer, at </w:t>
      </w:r>
      <w:r w:rsidR="00D117FD">
        <w:t>konsulent</w:t>
      </w:r>
      <w:r w:rsidR="00C333AA">
        <w:rPr>
          <w:iCs/>
        </w:rPr>
        <w:t>y</w:t>
      </w:r>
      <w:r w:rsidR="00C333AA" w:rsidRPr="008C61CD">
        <w:rPr>
          <w:iCs/>
        </w:rPr>
        <w:t>delserne opfylder den til enhver tid gældende lovgivning og de til enhver tid gældende relevante myndigh</w:t>
      </w:r>
      <w:r w:rsidR="00C333AA" w:rsidRPr="008C61CD">
        <w:t>edsfo</w:t>
      </w:r>
      <w:r w:rsidR="00C333AA" w:rsidRPr="008C61CD">
        <w:t>r</w:t>
      </w:r>
      <w:r w:rsidR="00C333AA" w:rsidRPr="008C61CD">
        <w:t xml:space="preserve">skrifter. </w:t>
      </w:r>
    </w:p>
    <w:p w:rsidR="00C333AA" w:rsidRDefault="00C333AA" w:rsidP="00C333AA">
      <w:pPr>
        <w:rPr>
          <w:color w:val="000000"/>
        </w:rPr>
      </w:pPr>
      <w:r w:rsidRPr="008C61CD">
        <w:rPr>
          <w:color w:val="000000"/>
        </w:rPr>
        <w:t>Såfremt en eller flere garantier måtte vise sig ikke</w:t>
      </w:r>
      <w:r>
        <w:rPr>
          <w:color w:val="000000"/>
        </w:rPr>
        <w:t xml:space="preserve"> at være opfyldt, påhviler det </w:t>
      </w:r>
      <w:r w:rsidR="00D132FB">
        <w:rPr>
          <w:color w:val="000000"/>
        </w:rPr>
        <w:t>Leverandøren</w:t>
      </w:r>
      <w:r w:rsidRPr="008C61CD">
        <w:rPr>
          <w:color w:val="000000"/>
        </w:rPr>
        <w:t>, uden forøgelse af nogen pris eller noget vederlag og inden for eventue</w:t>
      </w:r>
      <w:r>
        <w:rPr>
          <w:color w:val="000000"/>
        </w:rPr>
        <w:t xml:space="preserve">lle i nærværende </w:t>
      </w:r>
      <w:r w:rsidR="006B7832">
        <w:rPr>
          <w:color w:val="000000"/>
        </w:rPr>
        <w:t>aftale</w:t>
      </w:r>
      <w:r w:rsidRPr="008C61CD">
        <w:rPr>
          <w:color w:val="000000"/>
        </w:rPr>
        <w:t xml:space="preserve"> fastsatte tidsfrister, at tage sådanne skridt, som måtte </w:t>
      </w:r>
      <w:r>
        <w:rPr>
          <w:color w:val="000000"/>
        </w:rPr>
        <w:t xml:space="preserve">være nødvendige for at opfylde </w:t>
      </w:r>
      <w:r w:rsidR="006B7832">
        <w:rPr>
          <w:color w:val="000000"/>
        </w:rPr>
        <w:t>aftale</w:t>
      </w:r>
      <w:r w:rsidRPr="008C61CD">
        <w:rPr>
          <w:color w:val="000000"/>
        </w:rPr>
        <w:t>n, herunder event</w:t>
      </w:r>
      <w:r w:rsidRPr="008C61CD">
        <w:rPr>
          <w:color w:val="000000"/>
        </w:rPr>
        <w:t>u</w:t>
      </w:r>
      <w:r w:rsidRPr="008C61CD">
        <w:rPr>
          <w:color w:val="000000"/>
        </w:rPr>
        <w:t>el</w:t>
      </w:r>
      <w:r>
        <w:rPr>
          <w:color w:val="000000"/>
        </w:rPr>
        <w:t xml:space="preserve">t at levere sådanne yderligere </w:t>
      </w:r>
      <w:r w:rsidR="00EE7989">
        <w:rPr>
          <w:color w:val="000000"/>
        </w:rPr>
        <w:t>konsulent</w:t>
      </w:r>
      <w:r>
        <w:rPr>
          <w:color w:val="000000"/>
        </w:rPr>
        <w:t>y</w:t>
      </w:r>
      <w:r w:rsidRPr="008C61CD">
        <w:rPr>
          <w:color w:val="000000"/>
        </w:rPr>
        <w:t>delser, som måtte være nødve</w:t>
      </w:r>
      <w:r w:rsidRPr="008C61CD">
        <w:rPr>
          <w:color w:val="000000"/>
        </w:rPr>
        <w:t>n</w:t>
      </w:r>
      <w:r w:rsidRPr="008C61CD">
        <w:rPr>
          <w:color w:val="000000"/>
        </w:rPr>
        <w:t xml:space="preserve">dige. </w:t>
      </w:r>
      <w:r w:rsidR="007E32F8">
        <w:rPr>
          <w:color w:val="000000"/>
        </w:rPr>
        <w:t>Kunden</w:t>
      </w:r>
      <w:r w:rsidRPr="008C61CD">
        <w:rPr>
          <w:color w:val="000000"/>
        </w:rPr>
        <w:t xml:space="preserve"> kan gøre de misligholdelsesbeføjelser gældende, der </w:t>
      </w:r>
      <w:r>
        <w:rPr>
          <w:color w:val="000000"/>
        </w:rPr>
        <w:t xml:space="preserve">i øvrigt fremgår af nærværende </w:t>
      </w:r>
      <w:r w:rsidR="006B7832">
        <w:rPr>
          <w:color w:val="000000"/>
        </w:rPr>
        <w:t>aftale</w:t>
      </w:r>
      <w:r w:rsidRPr="008C61CD">
        <w:rPr>
          <w:color w:val="000000"/>
        </w:rPr>
        <w:t>.</w:t>
      </w:r>
    </w:p>
    <w:p w:rsidR="006B7832" w:rsidRPr="008C61CD" w:rsidRDefault="006B7832" w:rsidP="00C333AA">
      <w:pPr>
        <w:rPr>
          <w:color w:val="000000"/>
        </w:rPr>
      </w:pPr>
    </w:p>
    <w:p w:rsidR="00C333AA" w:rsidRDefault="00C333AA" w:rsidP="00C333AA"/>
    <w:p w:rsidR="00C333AA" w:rsidRPr="006C3055" w:rsidRDefault="00C333AA" w:rsidP="00BC1A2B">
      <w:pPr>
        <w:pStyle w:val="Heading1"/>
      </w:pPr>
      <w:bookmarkStart w:id="23" w:name="_Toc422396338"/>
      <w:bookmarkStart w:id="24" w:name="_Toc428966220"/>
      <w:r>
        <w:t>Ophævelse og øvrige misligholdelsesbeføjelser</w:t>
      </w:r>
      <w:bookmarkEnd w:id="23"/>
      <w:bookmarkEnd w:id="24"/>
    </w:p>
    <w:p w:rsidR="00C333AA" w:rsidRDefault="00C333AA" w:rsidP="00C333AA">
      <w:r w:rsidRPr="00C05A98">
        <w:t xml:space="preserve">Forsinkelse foreligger, såfremt udførelsen af </w:t>
      </w:r>
      <w:r w:rsidR="00EE7989">
        <w:t>konsulent</w:t>
      </w:r>
      <w:r w:rsidRPr="00C05A98">
        <w:t xml:space="preserve">ydelser, for hvilke </w:t>
      </w:r>
      <w:r w:rsidR="00BC1A2B" w:rsidRPr="00C05A98">
        <w:t>der er</w:t>
      </w:r>
      <w:r w:rsidRPr="00C05A98">
        <w:t xml:space="preserve"> fastsat tidsfrister, ikke sker rettidigt, og dette skyldes forhold hos </w:t>
      </w:r>
      <w:r w:rsidR="00D132FB">
        <w:t>Lev</w:t>
      </w:r>
      <w:r w:rsidR="00D132FB">
        <w:t>e</w:t>
      </w:r>
      <w:r w:rsidR="00D132FB">
        <w:t>randøren</w:t>
      </w:r>
      <w:r w:rsidRPr="00C05A98">
        <w:t xml:space="preserve">. Det påhviler </w:t>
      </w:r>
      <w:r w:rsidR="00D132FB">
        <w:t>Leverandøren</w:t>
      </w:r>
      <w:r w:rsidRPr="00C05A98">
        <w:t xml:space="preserve"> at give skriftlig og begrundet meddele</w:t>
      </w:r>
      <w:r w:rsidRPr="00C05A98">
        <w:t>l</w:t>
      </w:r>
      <w:r w:rsidRPr="00C05A98">
        <w:t xml:space="preserve">se til </w:t>
      </w:r>
      <w:r w:rsidR="007E32F8">
        <w:t>Kunden</w:t>
      </w:r>
      <w:r w:rsidRPr="00C05A98">
        <w:t xml:space="preserve"> straks, når </w:t>
      </w:r>
      <w:r w:rsidR="00D132FB">
        <w:t>Leverandøren</w:t>
      </w:r>
      <w:r w:rsidRPr="00C05A98">
        <w:t xml:space="preserve"> må forudse, at der vil indtræde risiko for forsinkelse. </w:t>
      </w:r>
    </w:p>
    <w:p w:rsidR="005D2A97" w:rsidRPr="00C05A98" w:rsidRDefault="005D2A97" w:rsidP="00C333AA"/>
    <w:p w:rsidR="00C333AA" w:rsidRDefault="00C333AA" w:rsidP="00C333AA">
      <w:r w:rsidRPr="00970EAF">
        <w:t xml:space="preserve">Der kan blive identificeret fejl og mangler i </w:t>
      </w:r>
      <w:r w:rsidR="00D132FB">
        <w:t>Leverandøren</w:t>
      </w:r>
      <w:r w:rsidRPr="00970EAF">
        <w:t xml:space="preserve">s </w:t>
      </w:r>
      <w:r w:rsidR="00EE7989">
        <w:t>konsulent</w:t>
      </w:r>
      <w:r w:rsidRPr="00970EAF">
        <w:t xml:space="preserve">ydelser. I det omfang disse kan kategoriseres som fejl, </w:t>
      </w:r>
      <w:r w:rsidR="00D132FB">
        <w:t>Leverandøren</w:t>
      </w:r>
      <w:r w:rsidRPr="00970EAF">
        <w:t xml:space="preserve"> bærer ansvaret for, skal disse rettes til af </w:t>
      </w:r>
      <w:r w:rsidR="00D132FB">
        <w:t>Leverandøren</w:t>
      </w:r>
      <w:r w:rsidRPr="00970EAF">
        <w:t xml:space="preserve"> uden honorering af tidsforbrug fo</w:t>
      </w:r>
      <w:r w:rsidRPr="00970EAF">
        <w:t>r</w:t>
      </w:r>
      <w:r w:rsidRPr="00970EAF">
        <w:t>bundet hermed.</w:t>
      </w:r>
    </w:p>
    <w:p w:rsidR="005D2A97" w:rsidRPr="00970EAF" w:rsidRDefault="005D2A97" w:rsidP="00C333AA"/>
    <w:p w:rsidR="00C333AA" w:rsidRDefault="00C333AA" w:rsidP="00C333AA">
      <w:r w:rsidRPr="00970EAF">
        <w:t xml:space="preserve">Der foreligger en mangel ved </w:t>
      </w:r>
      <w:r w:rsidR="00D132FB">
        <w:t>Leverandøren</w:t>
      </w:r>
      <w:r w:rsidRPr="00970EAF">
        <w:t xml:space="preserve">s </w:t>
      </w:r>
      <w:r w:rsidR="00EE7989">
        <w:t>konsulent</w:t>
      </w:r>
      <w:r w:rsidRPr="00970EAF">
        <w:t xml:space="preserve">ydelser, såfremt disse ikke opfylder kravene eller de afgivne garantier i nærværende </w:t>
      </w:r>
      <w:r w:rsidR="006B7832">
        <w:t>aftale</w:t>
      </w:r>
      <w:r w:rsidRPr="00970EAF">
        <w:t xml:space="preserve">, eller i øvrigt ikke er, som </w:t>
      </w:r>
      <w:r w:rsidR="007E32F8">
        <w:t>Kunden</w:t>
      </w:r>
      <w:r w:rsidRPr="00970EAF">
        <w:t xml:space="preserve"> med rette kunne forvente på grundlag af indho</w:t>
      </w:r>
      <w:r w:rsidRPr="00970EAF">
        <w:t>l</w:t>
      </w:r>
      <w:r w:rsidRPr="00970EAF">
        <w:t xml:space="preserve">det af nærværende </w:t>
      </w:r>
      <w:r w:rsidR="00BC1A2B">
        <w:t>aftale</w:t>
      </w:r>
      <w:r w:rsidR="00BC1A2B" w:rsidRPr="00970EAF">
        <w:t>.</w:t>
      </w:r>
      <w:r w:rsidRPr="00970EAF">
        <w:t xml:space="preserve"> Det påhviler </w:t>
      </w:r>
      <w:r w:rsidR="00D132FB">
        <w:t>Leverandøren</w:t>
      </w:r>
      <w:r w:rsidRPr="00970EAF">
        <w:t xml:space="preserve"> at give skriftlig og b</w:t>
      </w:r>
      <w:r w:rsidRPr="00970EAF">
        <w:t>e</w:t>
      </w:r>
      <w:r w:rsidRPr="00970EAF">
        <w:t xml:space="preserve">grundet meddelelse til </w:t>
      </w:r>
      <w:r w:rsidR="007E32F8">
        <w:t>Kunden</w:t>
      </w:r>
      <w:r w:rsidRPr="00970EAF">
        <w:t xml:space="preserve"> straks, når </w:t>
      </w:r>
      <w:r w:rsidR="00D132FB">
        <w:t>Leverandøren</w:t>
      </w:r>
      <w:r w:rsidRPr="00970EAF">
        <w:t xml:space="preserve"> må forudse, at </w:t>
      </w:r>
      <w:r w:rsidR="00BC1A2B">
        <w:t>aft</w:t>
      </w:r>
      <w:r w:rsidR="00BC1A2B">
        <w:t>a</w:t>
      </w:r>
      <w:r w:rsidR="00BC1A2B">
        <w:t>le</w:t>
      </w:r>
      <w:r w:rsidR="00BC1A2B" w:rsidRPr="00970EAF">
        <w:t>n ikke</w:t>
      </w:r>
      <w:r w:rsidRPr="00970EAF">
        <w:t xml:space="preserve"> bliver rigtigt opfyldt. </w:t>
      </w:r>
    </w:p>
    <w:p w:rsidR="005D2A97" w:rsidRPr="00970EAF" w:rsidRDefault="005D2A97" w:rsidP="00C333AA"/>
    <w:p w:rsidR="00C333AA" w:rsidRDefault="006B7832" w:rsidP="00C333AA">
      <w:r>
        <w:t>Aftale</w:t>
      </w:r>
      <w:r w:rsidR="00C333AA" w:rsidRPr="00970EAF">
        <w:t>n kan oph</w:t>
      </w:r>
      <w:r w:rsidR="00C333AA" w:rsidRPr="00970EAF">
        <w:rPr>
          <w:rFonts w:hint="eastAsia"/>
        </w:rPr>
        <w:t>æ</w:t>
      </w:r>
      <w:r w:rsidR="00C333AA" w:rsidRPr="00970EAF">
        <w:t>ves, s</w:t>
      </w:r>
      <w:r w:rsidR="00C333AA" w:rsidRPr="00970EAF">
        <w:rPr>
          <w:rFonts w:hint="eastAsia"/>
        </w:rPr>
        <w:t>å</w:t>
      </w:r>
      <w:r w:rsidR="00C333AA" w:rsidRPr="00970EAF">
        <w:t xml:space="preserve">fremt </w:t>
      </w:r>
      <w:r w:rsidR="00D132FB">
        <w:t>Leverandøren</w:t>
      </w:r>
      <w:r w:rsidR="00C333AA" w:rsidRPr="00970EAF">
        <w:t xml:space="preserve">s </w:t>
      </w:r>
      <w:r w:rsidR="00EE7989">
        <w:t>konsulent</w:t>
      </w:r>
      <w:r w:rsidR="00C333AA" w:rsidRPr="00970EAF">
        <w:t>ydelser gentagne gange er beh</w:t>
      </w:r>
      <w:r w:rsidR="00C333AA" w:rsidRPr="00970EAF">
        <w:rPr>
          <w:rFonts w:hint="eastAsia"/>
        </w:rPr>
        <w:t>æ</w:t>
      </w:r>
      <w:r w:rsidR="00C333AA" w:rsidRPr="00970EAF">
        <w:t>ftet med v</w:t>
      </w:r>
      <w:r w:rsidR="00C333AA" w:rsidRPr="00970EAF">
        <w:rPr>
          <w:rFonts w:hint="eastAsia"/>
        </w:rPr>
        <w:t>æ</w:t>
      </w:r>
      <w:r w:rsidR="00C333AA" w:rsidRPr="00970EAF">
        <w:t>sentlige mangler eller forsinkelser.</w:t>
      </w:r>
    </w:p>
    <w:p w:rsidR="005D2A97" w:rsidRPr="00970EAF" w:rsidRDefault="005D2A97" w:rsidP="00C333AA"/>
    <w:p w:rsidR="00C333AA" w:rsidRDefault="00D132FB" w:rsidP="00C333AA">
      <w:r>
        <w:t>Leverandøren</w:t>
      </w:r>
      <w:r w:rsidR="00C333AA" w:rsidRPr="00970EAF">
        <w:t xml:space="preserve"> er erstatningsansvarlig overfor </w:t>
      </w:r>
      <w:r w:rsidR="007E32F8">
        <w:t>Kunden</w:t>
      </w:r>
      <w:r w:rsidR="00C333AA" w:rsidRPr="00970EAF">
        <w:t xml:space="preserve"> efter dansk rets almi</w:t>
      </w:r>
      <w:r w:rsidR="00C333AA" w:rsidRPr="00970EAF">
        <w:t>n</w:t>
      </w:r>
      <w:r w:rsidR="00C333AA" w:rsidRPr="00970EAF">
        <w:t>delige regler, men er dog ikke erstatningspligtig for driftstab, avancetab, tab af data eller andet indirekte tab, medmindre tabet kan henf</w:t>
      </w:r>
      <w:r w:rsidR="00C333AA" w:rsidRPr="00970EAF">
        <w:rPr>
          <w:rFonts w:hint="eastAsia"/>
        </w:rPr>
        <w:t>ø</w:t>
      </w:r>
      <w:r w:rsidR="00C333AA" w:rsidRPr="00970EAF">
        <w:t xml:space="preserve">res til </w:t>
      </w:r>
      <w:r>
        <w:t>Levera</w:t>
      </w:r>
      <w:r>
        <w:t>n</w:t>
      </w:r>
      <w:r>
        <w:t>døren</w:t>
      </w:r>
      <w:r w:rsidR="00C333AA" w:rsidRPr="00970EAF">
        <w:t xml:space="preserve">s eller </w:t>
      </w:r>
      <w:r>
        <w:t>Leverandøren</w:t>
      </w:r>
      <w:r w:rsidR="00C333AA" w:rsidRPr="00970EAF">
        <w:t>s personales fors</w:t>
      </w:r>
      <w:r w:rsidR="00C333AA" w:rsidRPr="00970EAF">
        <w:rPr>
          <w:rFonts w:hint="eastAsia"/>
        </w:rPr>
        <w:t>æ</w:t>
      </w:r>
      <w:r w:rsidR="00C333AA" w:rsidRPr="00970EAF">
        <w:t>tlige eller groft uagtsomme fo</w:t>
      </w:r>
      <w:r w:rsidR="00C333AA" w:rsidRPr="00970EAF">
        <w:t>r</w:t>
      </w:r>
      <w:r w:rsidR="00C333AA" w:rsidRPr="00970EAF">
        <w:t xml:space="preserve">hold. </w:t>
      </w:r>
    </w:p>
    <w:p w:rsidR="005D2A97" w:rsidRPr="00970EAF" w:rsidRDefault="005D2A97" w:rsidP="00C333AA"/>
    <w:p w:rsidR="00C333AA" w:rsidRDefault="00C333AA" w:rsidP="00C333AA">
      <w:r w:rsidRPr="004840E0">
        <w:t>En parts samlede erstatningspligt</w:t>
      </w:r>
      <w:r>
        <w:t xml:space="preserve"> </w:t>
      </w:r>
      <w:r w:rsidRPr="004840E0">
        <w:t>kan</w:t>
      </w:r>
      <w:r>
        <w:t xml:space="preserve"> i disse tilfælde</w:t>
      </w:r>
      <w:r w:rsidRPr="004840E0">
        <w:t xml:space="preserve"> maksimalt udgøre </w:t>
      </w:r>
      <w:r w:rsidR="006B7832">
        <w:t>1,5</w:t>
      </w:r>
      <w:r>
        <w:t xml:space="preserve"> mio. kr. </w:t>
      </w:r>
    </w:p>
    <w:p w:rsidR="005D2A97" w:rsidRPr="006847F9" w:rsidRDefault="005D2A97" w:rsidP="00C333AA">
      <w:pPr>
        <w:rPr>
          <w:rFonts w:cs="TimesNewRoman"/>
          <w:szCs w:val="18"/>
          <w:highlight w:val="yellow"/>
        </w:rPr>
      </w:pPr>
    </w:p>
    <w:p w:rsidR="00C333AA" w:rsidRDefault="007E32F8" w:rsidP="00C333AA">
      <w:r>
        <w:t>Kunden</w:t>
      </w:r>
      <w:r w:rsidR="00C333AA" w:rsidRPr="00F07123">
        <w:t xml:space="preserve"> er berettiget til at tilbageholde </w:t>
      </w:r>
      <w:r w:rsidR="00D132FB">
        <w:t>Leverandøren</w:t>
      </w:r>
      <w:r w:rsidR="00C333AA" w:rsidRPr="00F07123">
        <w:t xml:space="preserve">s betaling, indtil </w:t>
      </w:r>
      <w:r w:rsidR="00EE7989">
        <w:t>kons</w:t>
      </w:r>
      <w:r w:rsidR="00EE7989">
        <w:t>u</w:t>
      </w:r>
      <w:r w:rsidR="00EE7989">
        <w:t>lent</w:t>
      </w:r>
      <w:r w:rsidR="00C333AA" w:rsidRPr="00F07123">
        <w:t xml:space="preserve">ydelserne er fri for fejl og mangler, der skyldes </w:t>
      </w:r>
      <w:r w:rsidR="00D132FB">
        <w:t>Leverandøren</w:t>
      </w:r>
      <w:r w:rsidR="00C333AA" w:rsidRPr="00F07123">
        <w:t>s fejl.</w:t>
      </w:r>
      <w:r w:rsidR="00C333AA" w:rsidRPr="008C61CD">
        <w:t xml:space="preserve"> </w:t>
      </w:r>
    </w:p>
    <w:p w:rsidR="00C333AA" w:rsidRDefault="00C333AA" w:rsidP="00C333AA"/>
    <w:p w:rsidR="00BC1A2B" w:rsidRDefault="00BC1A2B" w:rsidP="00C333AA"/>
    <w:p w:rsidR="00C333AA" w:rsidRPr="00A54584" w:rsidRDefault="00C333AA" w:rsidP="00BC1A2B">
      <w:pPr>
        <w:pStyle w:val="Heading1"/>
      </w:pPr>
      <w:bookmarkStart w:id="25" w:name="_Toc146956613"/>
      <w:bookmarkStart w:id="26" w:name="_Toc422396339"/>
      <w:bookmarkStart w:id="27" w:name="_Toc428966221"/>
      <w:r w:rsidRPr="00A54584">
        <w:t xml:space="preserve">Forhold hos </w:t>
      </w:r>
      <w:r w:rsidR="007E32F8">
        <w:t>Kunden</w:t>
      </w:r>
      <w:bookmarkEnd w:id="25"/>
      <w:bookmarkEnd w:id="26"/>
      <w:bookmarkEnd w:id="27"/>
    </w:p>
    <w:p w:rsidR="00C333AA" w:rsidRDefault="00C333AA" w:rsidP="00C333AA">
      <w:r w:rsidRPr="008C61CD">
        <w:t xml:space="preserve">Ved </w:t>
      </w:r>
      <w:r w:rsidR="007E32F8">
        <w:t>Kunden</w:t>
      </w:r>
      <w:r w:rsidR="00BC1A2B">
        <w:t>s</w:t>
      </w:r>
      <w:r w:rsidRPr="008C61CD">
        <w:t xml:space="preserve"> forsinkede betaling svares rente med rentelovens til enhver tid fastsatte rentesats. </w:t>
      </w:r>
    </w:p>
    <w:p w:rsidR="005D2A97" w:rsidRPr="008C61CD" w:rsidRDefault="005D2A97" w:rsidP="00C333AA"/>
    <w:p w:rsidR="00C333AA" w:rsidRDefault="00C333AA" w:rsidP="00C333AA">
      <w:r w:rsidRPr="008C61CD">
        <w:lastRenderedPageBreak/>
        <w:t xml:space="preserve">Hvis fristen for rettidig betaling overskrides med mere end 60 dage, og dette skyldes forhold, </w:t>
      </w:r>
      <w:r w:rsidR="007E32F8">
        <w:t>Kunden</w:t>
      </w:r>
      <w:r w:rsidRPr="008C61CD">
        <w:t xml:space="preserve"> bærer risikoen for, er </w:t>
      </w:r>
      <w:r w:rsidR="00D132FB">
        <w:t>Leverandøren</w:t>
      </w:r>
      <w:r w:rsidRPr="008C61CD">
        <w:t xml:space="preserve"> derefter bere</w:t>
      </w:r>
      <w:r w:rsidRPr="008C61CD">
        <w:t>t</w:t>
      </w:r>
      <w:r w:rsidRPr="008C61CD">
        <w:t xml:space="preserve">tiget til at afgive skriftligt påkrav om, at </w:t>
      </w:r>
      <w:r w:rsidR="006B7832">
        <w:t>aftale</w:t>
      </w:r>
      <w:r w:rsidRPr="008C61CD">
        <w:t xml:space="preserve">n ophæves, medmindre </w:t>
      </w:r>
      <w:r w:rsidR="007E32F8">
        <w:t>Ku</w:t>
      </w:r>
      <w:r w:rsidR="007E32F8">
        <w:t>n</w:t>
      </w:r>
      <w:r w:rsidR="007E32F8">
        <w:t>den</w:t>
      </w:r>
      <w:r w:rsidRPr="008C61CD">
        <w:t xml:space="preserve"> betaler det forsinkede beløb inden 30 dage fra modtagelsen af påkravet. Ved ophævelse er </w:t>
      </w:r>
      <w:r w:rsidR="007E32F8">
        <w:t>Kunden</w:t>
      </w:r>
      <w:r w:rsidRPr="008C61CD">
        <w:t xml:space="preserve"> ikke erstatningsansvarlig for et eventuelt højere tab end ovennævnte rentebetaling, herunder avancetab.</w:t>
      </w:r>
    </w:p>
    <w:p w:rsidR="005D2A97" w:rsidRPr="008C61CD" w:rsidRDefault="005D2A97" w:rsidP="00C333AA"/>
    <w:p w:rsidR="00C333AA" w:rsidRPr="008C61CD" w:rsidRDefault="00C333AA" w:rsidP="00C333AA">
      <w:r w:rsidRPr="008C61CD">
        <w:t xml:space="preserve">I tilfælde af forsinkelse med </w:t>
      </w:r>
      <w:r w:rsidR="007E32F8">
        <w:t>Kundens</w:t>
      </w:r>
      <w:r w:rsidRPr="008C61CD">
        <w:t xml:space="preserve"> medvirken til </w:t>
      </w:r>
      <w:r w:rsidR="00EE7989">
        <w:t>konsulent</w:t>
      </w:r>
      <w:r>
        <w:t>y</w:t>
      </w:r>
      <w:r w:rsidRPr="008C61CD">
        <w:t>delsernes u</w:t>
      </w:r>
      <w:r w:rsidRPr="008C61CD">
        <w:t>d</w:t>
      </w:r>
      <w:r w:rsidRPr="008C61CD">
        <w:t>førelse (f.eks. frem</w:t>
      </w:r>
      <w:r w:rsidR="006B7832">
        <w:t>skaffelse af relevante programmer</w:t>
      </w:r>
      <w:r w:rsidRPr="008C61CD">
        <w:t xml:space="preserve">), er </w:t>
      </w:r>
      <w:r w:rsidR="00D132FB">
        <w:t>Leverandøren</w:t>
      </w:r>
      <w:r w:rsidRPr="008C61CD">
        <w:t xml:space="preserve"> al</w:t>
      </w:r>
      <w:r w:rsidRPr="008C61CD">
        <w:t>e</w:t>
      </w:r>
      <w:r w:rsidRPr="008C61CD">
        <w:t>ne berettiget til udskydelse af sine leveringsfrister med et tilsvarende antal dage, men ikke til rente eller erstatning.</w:t>
      </w:r>
    </w:p>
    <w:p w:rsidR="00C333AA" w:rsidRDefault="00C333AA" w:rsidP="00C333AA">
      <w:pPr>
        <w:rPr>
          <w:rFonts w:cs="TimesNewRoman"/>
          <w:szCs w:val="18"/>
        </w:rPr>
      </w:pPr>
    </w:p>
    <w:p w:rsidR="00BC1A2B" w:rsidRDefault="00BC1A2B" w:rsidP="00C333AA">
      <w:pPr>
        <w:rPr>
          <w:rFonts w:cs="TimesNewRoman"/>
          <w:szCs w:val="18"/>
        </w:rPr>
      </w:pPr>
    </w:p>
    <w:p w:rsidR="00C333AA" w:rsidRPr="003D4561" w:rsidRDefault="00C333AA" w:rsidP="00BC1A2B">
      <w:pPr>
        <w:pStyle w:val="Heading1"/>
      </w:pPr>
      <w:bookmarkStart w:id="28" w:name="_Toc146956618"/>
      <w:bookmarkStart w:id="29" w:name="_Toc422396340"/>
      <w:bookmarkStart w:id="30" w:name="_Toc428966222"/>
      <w:r>
        <w:t>Tredjemands rettigheder</w:t>
      </w:r>
      <w:bookmarkEnd w:id="28"/>
      <w:bookmarkEnd w:id="29"/>
      <w:bookmarkEnd w:id="30"/>
    </w:p>
    <w:p w:rsidR="00C333AA" w:rsidRDefault="00D132FB" w:rsidP="00C333AA">
      <w:r>
        <w:t>Leverandøren</w:t>
      </w:r>
      <w:r w:rsidR="00C333AA" w:rsidRPr="008C61CD">
        <w:t xml:space="preserve"> forpligter sig til at holde </w:t>
      </w:r>
      <w:r w:rsidR="007E32F8">
        <w:t>Kunden</w:t>
      </w:r>
      <w:r w:rsidR="00C333AA" w:rsidRPr="008C61CD">
        <w:t xml:space="preserve"> skadesløs for ethvert krav, der rejses af tredje</w:t>
      </w:r>
      <w:r w:rsidR="00C333AA">
        <w:t xml:space="preserve">mand mod </w:t>
      </w:r>
      <w:r w:rsidR="007E32F8">
        <w:t>Kunden</w:t>
      </w:r>
      <w:r w:rsidR="00C333AA">
        <w:t xml:space="preserve"> for </w:t>
      </w:r>
      <w:r>
        <w:t>Leverandøren</w:t>
      </w:r>
      <w:r w:rsidR="00C333AA" w:rsidRPr="008C61CD">
        <w:t>s tilsidesættelse af tredjemands rettigheder, herunder ophavsrettigheder. Skadesløsholdelsen omfatter bl.a. erstatningsbeløb, godtgørelse, sagsomkostninger samt rimel</w:t>
      </w:r>
      <w:r w:rsidR="00C333AA" w:rsidRPr="008C61CD">
        <w:t>i</w:t>
      </w:r>
      <w:r w:rsidR="00C333AA" w:rsidRPr="008C61CD">
        <w:t xml:space="preserve">ge advokatomkostninger til </w:t>
      </w:r>
      <w:r w:rsidR="007E32F8">
        <w:t>Kundens</w:t>
      </w:r>
      <w:r w:rsidR="00C333AA" w:rsidRPr="008C61CD">
        <w:t xml:space="preserve"> varetagelse af sine interesser.</w:t>
      </w:r>
    </w:p>
    <w:p w:rsidR="005D2A97" w:rsidRPr="008C61CD" w:rsidRDefault="005D2A97" w:rsidP="00C333AA"/>
    <w:p w:rsidR="00C333AA" w:rsidRPr="008C61CD" w:rsidRDefault="00C333AA" w:rsidP="00C333AA">
      <w:r w:rsidRPr="008C61CD">
        <w:t xml:space="preserve">Rejses der sag mod </w:t>
      </w:r>
      <w:r w:rsidR="007E32F8">
        <w:t>Kunden</w:t>
      </w:r>
      <w:r w:rsidRPr="008C61CD">
        <w:t xml:space="preserve"> med påstand om retskrænkelse, kan </w:t>
      </w:r>
      <w:r w:rsidR="007E32F8">
        <w:t>Kunden</w:t>
      </w:r>
      <w:r w:rsidRPr="008C61CD">
        <w:t xml:space="preserve"> ved skriftligt på</w:t>
      </w:r>
      <w:r>
        <w:t xml:space="preserve">krav tilpligte </w:t>
      </w:r>
      <w:r w:rsidR="00D132FB">
        <w:t>Leverandøren</w:t>
      </w:r>
      <w:r w:rsidRPr="008C61CD">
        <w:t xml:space="preserve"> at overtage sagens førelse for egen regning og risiko.</w:t>
      </w:r>
    </w:p>
    <w:p w:rsidR="00C333AA" w:rsidRDefault="00C333AA" w:rsidP="00C333AA">
      <w:pPr>
        <w:tabs>
          <w:tab w:val="decimal" w:leader="dot" w:pos="72"/>
        </w:tabs>
        <w:spacing w:line="240" w:lineRule="auto"/>
        <w:rPr>
          <w:kern w:val="2"/>
        </w:rPr>
      </w:pPr>
    </w:p>
    <w:p w:rsidR="00BC1A2B" w:rsidRDefault="00BC1A2B" w:rsidP="00C333AA">
      <w:pPr>
        <w:tabs>
          <w:tab w:val="decimal" w:leader="dot" w:pos="72"/>
        </w:tabs>
        <w:spacing w:line="240" w:lineRule="auto"/>
        <w:rPr>
          <w:kern w:val="2"/>
        </w:rPr>
      </w:pPr>
    </w:p>
    <w:p w:rsidR="00C333AA" w:rsidRDefault="00C333AA" w:rsidP="00BC1A2B">
      <w:pPr>
        <w:pStyle w:val="Heading1"/>
      </w:pPr>
      <w:bookmarkStart w:id="31" w:name="_Toc146956619"/>
      <w:bookmarkStart w:id="32" w:name="_Toc422396341"/>
      <w:bookmarkStart w:id="33" w:name="_Toc428966223"/>
      <w:r>
        <w:t>Rettigheder</w:t>
      </w:r>
      <w:bookmarkEnd w:id="31"/>
      <w:bookmarkEnd w:id="32"/>
      <w:bookmarkEnd w:id="33"/>
    </w:p>
    <w:p w:rsidR="00C333AA" w:rsidRDefault="007E32F8" w:rsidP="00C333AA">
      <w:pPr>
        <w:rPr>
          <w:lang w:eastAsia="zh-CN"/>
        </w:rPr>
      </w:pPr>
      <w:r>
        <w:rPr>
          <w:lang w:eastAsia="zh-CN"/>
        </w:rPr>
        <w:t>Kunden</w:t>
      </w:r>
      <w:r w:rsidR="00C333AA" w:rsidRPr="00012D84">
        <w:rPr>
          <w:lang w:eastAsia="zh-CN"/>
        </w:rPr>
        <w:t xml:space="preserve"> erhverver </w:t>
      </w:r>
      <w:r w:rsidR="00C333AA" w:rsidRPr="00012D84">
        <w:t>alle rettigheder, herunder ophavsrettigheder</w:t>
      </w:r>
      <w:r w:rsidR="00C333AA" w:rsidRPr="00012D84">
        <w:rPr>
          <w:lang w:eastAsia="zh-CN"/>
        </w:rPr>
        <w:t xml:space="preserve"> og eje</w:t>
      </w:r>
      <w:r w:rsidR="00C333AA" w:rsidRPr="00012D84">
        <w:rPr>
          <w:lang w:eastAsia="zh-CN"/>
        </w:rPr>
        <w:t>n</w:t>
      </w:r>
      <w:r w:rsidR="00C333AA" w:rsidRPr="00012D84">
        <w:rPr>
          <w:lang w:eastAsia="zh-CN"/>
        </w:rPr>
        <w:t xml:space="preserve">domsret, til alt materiale i form af – men ikke begrænset til – </w:t>
      </w:r>
      <w:r w:rsidR="004644A0">
        <w:rPr>
          <w:lang w:eastAsia="zh-CN"/>
        </w:rPr>
        <w:t>programm</w:t>
      </w:r>
      <w:r w:rsidR="004644A0">
        <w:rPr>
          <w:lang w:eastAsia="zh-CN"/>
        </w:rPr>
        <w:t>e</w:t>
      </w:r>
      <w:r w:rsidR="004644A0">
        <w:rPr>
          <w:lang w:eastAsia="zh-CN"/>
        </w:rPr>
        <w:t>ring</w:t>
      </w:r>
      <w:r w:rsidR="006B7832">
        <w:rPr>
          <w:lang w:eastAsia="zh-CN"/>
        </w:rPr>
        <w:t xml:space="preserve">, </w:t>
      </w:r>
      <w:r w:rsidR="00C333AA" w:rsidRPr="00012D84">
        <w:rPr>
          <w:lang w:eastAsia="zh-CN"/>
        </w:rPr>
        <w:t xml:space="preserve">dokumenter, rapporter, analyser, beskrivelser og kravspecifikationer, som </w:t>
      </w:r>
      <w:r w:rsidR="00D132FB">
        <w:rPr>
          <w:lang w:eastAsia="zh-CN"/>
        </w:rPr>
        <w:t>Leverandøren</w:t>
      </w:r>
      <w:r w:rsidR="00C333AA" w:rsidRPr="00012D84">
        <w:rPr>
          <w:lang w:eastAsia="zh-CN"/>
        </w:rPr>
        <w:t xml:space="preserve"> frembringer som led i nærværende </w:t>
      </w:r>
      <w:r w:rsidR="006B7832">
        <w:rPr>
          <w:lang w:eastAsia="zh-CN"/>
        </w:rPr>
        <w:t>aftale</w:t>
      </w:r>
      <w:r w:rsidR="00C333AA" w:rsidRPr="00012D84">
        <w:rPr>
          <w:lang w:eastAsia="zh-CN"/>
        </w:rPr>
        <w:t>.</w:t>
      </w:r>
      <w:r w:rsidR="00C333AA" w:rsidRPr="00F450D5">
        <w:rPr>
          <w:lang w:eastAsia="zh-CN"/>
        </w:rPr>
        <w:t xml:space="preserve"> </w:t>
      </w:r>
      <w:r>
        <w:rPr>
          <w:lang w:eastAsia="zh-CN"/>
        </w:rPr>
        <w:t>Kundens</w:t>
      </w:r>
      <w:r w:rsidR="00C333AA">
        <w:rPr>
          <w:lang w:eastAsia="zh-CN"/>
        </w:rPr>
        <w:t xml:space="preserve"> </w:t>
      </w:r>
      <w:r w:rsidR="00C333AA" w:rsidRPr="00F450D5">
        <w:rPr>
          <w:lang w:eastAsia="zh-CN"/>
        </w:rPr>
        <w:t>e</w:t>
      </w:r>
      <w:r w:rsidR="00C333AA" w:rsidRPr="00F450D5">
        <w:rPr>
          <w:lang w:eastAsia="zh-CN"/>
        </w:rPr>
        <w:t>r</w:t>
      </w:r>
      <w:r w:rsidR="00C333AA" w:rsidRPr="00F450D5">
        <w:rPr>
          <w:lang w:eastAsia="zh-CN"/>
        </w:rPr>
        <w:t xml:space="preserve">hvervelse af rettighederne sker løbende i takt med </w:t>
      </w:r>
      <w:r w:rsidR="00D132FB">
        <w:rPr>
          <w:lang w:eastAsia="zh-CN"/>
        </w:rPr>
        <w:t>Leverandøren</w:t>
      </w:r>
      <w:r w:rsidR="00C333AA" w:rsidRPr="00F450D5">
        <w:rPr>
          <w:lang w:eastAsia="zh-CN"/>
        </w:rPr>
        <w:t>s</w:t>
      </w:r>
      <w:r w:rsidR="00C333AA">
        <w:rPr>
          <w:lang w:eastAsia="zh-CN"/>
        </w:rPr>
        <w:t xml:space="preserve"> </w:t>
      </w:r>
      <w:r w:rsidR="00C333AA" w:rsidRPr="00F450D5">
        <w:rPr>
          <w:lang w:eastAsia="zh-CN"/>
        </w:rPr>
        <w:t>frembri</w:t>
      </w:r>
      <w:r w:rsidR="00C333AA" w:rsidRPr="00F450D5">
        <w:rPr>
          <w:lang w:eastAsia="zh-CN"/>
        </w:rPr>
        <w:t>n</w:t>
      </w:r>
      <w:r w:rsidR="00C333AA" w:rsidRPr="00F450D5">
        <w:rPr>
          <w:lang w:eastAsia="zh-CN"/>
        </w:rPr>
        <w:t>gelse af materialet.</w:t>
      </w:r>
    </w:p>
    <w:p w:rsidR="005D2A97" w:rsidRPr="00F450D5" w:rsidRDefault="005D2A97" w:rsidP="00C333AA">
      <w:pPr>
        <w:rPr>
          <w:lang w:eastAsia="zh-CN"/>
        </w:rPr>
      </w:pPr>
    </w:p>
    <w:p w:rsidR="00C333AA" w:rsidRDefault="00C333AA" w:rsidP="00C333AA">
      <w:pPr>
        <w:rPr>
          <w:rFonts w:cs="TimesNewRoman"/>
          <w:szCs w:val="18"/>
        </w:rPr>
      </w:pPr>
      <w:r>
        <w:rPr>
          <w:rFonts w:cs="TimesNewRoman"/>
          <w:szCs w:val="18"/>
        </w:rPr>
        <w:t>Materiale</w:t>
      </w:r>
      <w:r w:rsidRPr="003D4561">
        <w:rPr>
          <w:rFonts w:cs="TimesNewRoman"/>
          <w:szCs w:val="18"/>
        </w:rPr>
        <w:t xml:space="preserve">, der er udleveret eller stillet til rådighed af </w:t>
      </w:r>
      <w:r w:rsidR="007E32F8">
        <w:rPr>
          <w:rFonts w:cs="TimesNewRoman"/>
          <w:szCs w:val="18"/>
        </w:rPr>
        <w:t>Kunden</w:t>
      </w:r>
      <w:r w:rsidRPr="003D4561">
        <w:rPr>
          <w:rFonts w:cs="TimesNewRoman"/>
          <w:szCs w:val="18"/>
        </w:rPr>
        <w:t>,</w:t>
      </w:r>
      <w:r>
        <w:rPr>
          <w:rFonts w:cs="TimesNewRoman"/>
          <w:szCs w:val="18"/>
        </w:rPr>
        <w:t xml:space="preserve"> </w:t>
      </w:r>
      <w:r w:rsidRPr="003D4561">
        <w:rPr>
          <w:rFonts w:cs="TimesNewRoman"/>
          <w:szCs w:val="18"/>
        </w:rPr>
        <w:t>må kun anve</w:t>
      </w:r>
      <w:r w:rsidRPr="003D4561">
        <w:rPr>
          <w:rFonts w:cs="TimesNewRoman"/>
          <w:szCs w:val="18"/>
        </w:rPr>
        <w:t>n</w:t>
      </w:r>
      <w:r w:rsidRPr="003D4561">
        <w:rPr>
          <w:rFonts w:cs="TimesNewRoman"/>
          <w:szCs w:val="18"/>
        </w:rPr>
        <w:t xml:space="preserve">des af </w:t>
      </w:r>
      <w:r w:rsidR="00D132FB">
        <w:rPr>
          <w:rFonts w:cs="TimesNewRoman"/>
          <w:szCs w:val="18"/>
        </w:rPr>
        <w:t>Leverandøren</w:t>
      </w:r>
      <w:r w:rsidRPr="003D4561">
        <w:rPr>
          <w:rFonts w:cs="TimesNewRoman"/>
          <w:szCs w:val="18"/>
        </w:rPr>
        <w:t xml:space="preserve"> til udførelse af den i </w:t>
      </w:r>
      <w:r w:rsidR="004644A0">
        <w:rPr>
          <w:rFonts w:cs="TimesNewRoman"/>
          <w:szCs w:val="18"/>
        </w:rPr>
        <w:t>bestilling</w:t>
      </w:r>
      <w:r>
        <w:rPr>
          <w:rFonts w:cs="TimesNewRoman"/>
          <w:szCs w:val="18"/>
        </w:rPr>
        <w:t>e</w:t>
      </w:r>
      <w:r w:rsidRPr="003D4561">
        <w:rPr>
          <w:rFonts w:cs="TimesNewRoman"/>
          <w:szCs w:val="18"/>
        </w:rPr>
        <w:t>n beskrevne</w:t>
      </w:r>
      <w:r>
        <w:rPr>
          <w:rFonts w:cs="TimesNewRoman"/>
          <w:szCs w:val="18"/>
        </w:rPr>
        <w:t xml:space="preserve"> </w:t>
      </w:r>
      <w:r w:rsidRPr="003D4561">
        <w:rPr>
          <w:rFonts w:cs="TimesNewRoman"/>
          <w:szCs w:val="18"/>
        </w:rPr>
        <w:t xml:space="preserve">opgave, </w:t>
      </w:r>
      <w:r>
        <w:rPr>
          <w:rFonts w:cs="TimesNewRoman"/>
          <w:szCs w:val="18"/>
        </w:rPr>
        <w:t>medmindre</w:t>
      </w:r>
      <w:r w:rsidRPr="003D4561">
        <w:rPr>
          <w:rFonts w:cs="TimesNewRoman"/>
          <w:szCs w:val="18"/>
        </w:rPr>
        <w:t xml:space="preserve"> andet</w:t>
      </w:r>
      <w:r w:rsidR="007E32F8">
        <w:rPr>
          <w:rFonts w:cs="TimesNewRoman"/>
          <w:szCs w:val="18"/>
        </w:rPr>
        <w:t xml:space="preserve"> aftales. Efter afslutning af</w:t>
      </w:r>
      <w:r w:rsidRPr="003D4561">
        <w:rPr>
          <w:rFonts w:cs="TimesNewRoman"/>
          <w:szCs w:val="18"/>
        </w:rPr>
        <w:t xml:space="preserve"> </w:t>
      </w:r>
      <w:r w:rsidR="004644A0">
        <w:rPr>
          <w:rFonts w:cs="TimesNewRoman"/>
          <w:szCs w:val="18"/>
        </w:rPr>
        <w:t>bestilling</w:t>
      </w:r>
      <w:r w:rsidR="006B7832">
        <w:rPr>
          <w:rFonts w:cs="TimesNewRoman"/>
          <w:szCs w:val="18"/>
        </w:rPr>
        <w:t xml:space="preserve">en </w:t>
      </w:r>
      <w:r w:rsidRPr="003D4561">
        <w:rPr>
          <w:rFonts w:cs="TimesNewRoman"/>
          <w:szCs w:val="18"/>
        </w:rPr>
        <w:t xml:space="preserve">eller på </w:t>
      </w:r>
      <w:r w:rsidR="007E32F8">
        <w:rPr>
          <w:rFonts w:cs="TimesNewRoman"/>
          <w:szCs w:val="18"/>
        </w:rPr>
        <w:t xml:space="preserve">Kundens </w:t>
      </w:r>
      <w:r w:rsidRPr="003D4561">
        <w:rPr>
          <w:rFonts w:cs="TimesNewRoman"/>
          <w:szCs w:val="18"/>
        </w:rPr>
        <w:t>påkrav</w:t>
      </w:r>
      <w:r>
        <w:rPr>
          <w:rFonts w:cs="TimesNewRoman"/>
          <w:szCs w:val="18"/>
        </w:rPr>
        <w:t xml:space="preserve"> </w:t>
      </w:r>
      <w:r w:rsidRPr="003D4561">
        <w:rPr>
          <w:rFonts w:cs="TimesNewRoman"/>
          <w:szCs w:val="18"/>
        </w:rPr>
        <w:t xml:space="preserve">herom, skal sådant materiale uden ugrundet ophold tilbageleveres til </w:t>
      </w:r>
      <w:r w:rsidR="007E32F8">
        <w:rPr>
          <w:rFonts w:cs="TimesNewRoman"/>
          <w:szCs w:val="18"/>
        </w:rPr>
        <w:t>Kunden</w:t>
      </w:r>
      <w:r w:rsidRPr="003D4561">
        <w:rPr>
          <w:rFonts w:cs="TimesNewRoman"/>
          <w:szCs w:val="18"/>
        </w:rPr>
        <w:t>.</w:t>
      </w:r>
    </w:p>
    <w:p w:rsidR="005D2A97" w:rsidRDefault="005D2A97" w:rsidP="00C333AA">
      <w:pPr>
        <w:rPr>
          <w:rFonts w:cs="TimesNewRoman"/>
          <w:szCs w:val="18"/>
        </w:rPr>
      </w:pPr>
    </w:p>
    <w:p w:rsidR="00C333AA" w:rsidRDefault="00D132FB" w:rsidP="00C333AA">
      <w:pPr>
        <w:rPr>
          <w:kern w:val="2"/>
        </w:rPr>
      </w:pPr>
      <w:r>
        <w:rPr>
          <w:kern w:val="2"/>
        </w:rPr>
        <w:t>Leverandøren</w:t>
      </w:r>
      <w:r w:rsidR="00C333AA">
        <w:rPr>
          <w:kern w:val="2"/>
        </w:rPr>
        <w:t xml:space="preserve"> er berettiget til at anvende den generelle viden, der erhverves ved udførelsen af de i nærværende </w:t>
      </w:r>
      <w:r w:rsidR="006B7832">
        <w:rPr>
          <w:kern w:val="2"/>
        </w:rPr>
        <w:t>aftale</w:t>
      </w:r>
      <w:r w:rsidR="00BC1A2B">
        <w:rPr>
          <w:kern w:val="2"/>
        </w:rPr>
        <w:t xml:space="preserve"> </w:t>
      </w:r>
      <w:r w:rsidR="00C333AA">
        <w:rPr>
          <w:kern w:val="2"/>
        </w:rPr>
        <w:t xml:space="preserve">anførte </w:t>
      </w:r>
      <w:r w:rsidR="00EE7989">
        <w:rPr>
          <w:kern w:val="2"/>
        </w:rPr>
        <w:t>konsulent</w:t>
      </w:r>
      <w:r w:rsidR="00C333AA">
        <w:rPr>
          <w:kern w:val="2"/>
        </w:rPr>
        <w:t>ydelser, til brug for le</w:t>
      </w:r>
      <w:r w:rsidR="00C333AA">
        <w:rPr>
          <w:kern w:val="2"/>
        </w:rPr>
        <w:softHyphen/>
        <w:t>verancer til tredjemand.</w:t>
      </w:r>
    </w:p>
    <w:p w:rsidR="00C333AA" w:rsidRDefault="00C333AA" w:rsidP="00C333AA">
      <w:pPr>
        <w:rPr>
          <w:kern w:val="2"/>
        </w:rPr>
      </w:pPr>
    </w:p>
    <w:p w:rsidR="00BC1A2B" w:rsidRDefault="00BC1A2B" w:rsidP="00C333AA">
      <w:pPr>
        <w:rPr>
          <w:kern w:val="2"/>
        </w:rPr>
      </w:pPr>
    </w:p>
    <w:p w:rsidR="00C333AA" w:rsidRDefault="00C333AA" w:rsidP="00BC1A2B">
      <w:pPr>
        <w:pStyle w:val="Heading1"/>
      </w:pPr>
      <w:bookmarkStart w:id="34" w:name="_Toc146956620"/>
      <w:bookmarkStart w:id="35" w:name="_Toc422396342"/>
      <w:bookmarkStart w:id="36" w:name="_Toc428966224"/>
      <w:r>
        <w:t>Fortrolighed</w:t>
      </w:r>
      <w:bookmarkEnd w:id="34"/>
      <w:bookmarkEnd w:id="35"/>
      <w:bookmarkEnd w:id="36"/>
    </w:p>
    <w:p w:rsidR="00C333AA" w:rsidRPr="008C61CD" w:rsidRDefault="00D132FB" w:rsidP="00C333AA">
      <w:r>
        <w:t>Leverandøren</w:t>
      </w:r>
      <w:r w:rsidR="00C333AA" w:rsidRPr="008C61CD">
        <w:t xml:space="preserve"> og dennes personale er forpligtet til at iagttage fortrolighed med hensyn til de oplysninger vedrørende </w:t>
      </w:r>
      <w:r w:rsidR="007E32F8">
        <w:t>Kundens</w:t>
      </w:r>
      <w:r w:rsidR="00C333AA">
        <w:t xml:space="preserve"> eller andres forhold, som </w:t>
      </w:r>
      <w:r>
        <w:t>Leverandøren</w:t>
      </w:r>
      <w:r w:rsidR="00C333AA" w:rsidRPr="008C61CD">
        <w:t xml:space="preserve"> opnår indsigt i under udførelse af </w:t>
      </w:r>
      <w:r w:rsidR="00EE7989">
        <w:t>konsulent</w:t>
      </w:r>
      <w:r w:rsidR="00C333AA">
        <w:t>y</w:t>
      </w:r>
      <w:r w:rsidR="00C333AA" w:rsidRPr="008C61CD">
        <w:t>delser</w:t>
      </w:r>
      <w:r w:rsidR="00C333AA">
        <w:t xml:space="preserve"> under de</w:t>
      </w:r>
      <w:r w:rsidR="00C333AA">
        <w:t>n</w:t>
      </w:r>
      <w:r w:rsidR="00C333AA">
        <w:t xml:space="preserve">ne </w:t>
      </w:r>
      <w:r w:rsidR="006B7832">
        <w:t>aftale</w:t>
      </w:r>
      <w:r w:rsidR="00C333AA" w:rsidRPr="008C61CD">
        <w:t>. Fortrolighedsforpligtelsen gælder og</w:t>
      </w:r>
      <w:r w:rsidR="00C333AA">
        <w:t xml:space="preserve">så efter </w:t>
      </w:r>
      <w:r w:rsidR="006B7832">
        <w:t>aftale</w:t>
      </w:r>
      <w:r w:rsidR="00C333AA" w:rsidRPr="008C61CD">
        <w:t>ns ophør uanset årsagen hertil.</w:t>
      </w:r>
    </w:p>
    <w:p w:rsidR="00C333AA" w:rsidRDefault="00C333AA" w:rsidP="00C333AA"/>
    <w:p w:rsidR="00BC1A2B" w:rsidRDefault="00BC1A2B" w:rsidP="00C333AA"/>
    <w:p w:rsidR="00C333AA" w:rsidRPr="009B4E68" w:rsidRDefault="00C333AA" w:rsidP="00BC1A2B">
      <w:pPr>
        <w:pStyle w:val="Heading1"/>
      </w:pPr>
      <w:bookmarkStart w:id="37" w:name="_Toc405807235"/>
      <w:bookmarkStart w:id="38" w:name="_Toc422396343"/>
      <w:bookmarkStart w:id="39" w:name="_Toc428966225"/>
      <w:r w:rsidRPr="009B4E68">
        <w:lastRenderedPageBreak/>
        <w:t xml:space="preserve">Brug af </w:t>
      </w:r>
      <w:r w:rsidR="007E32F8">
        <w:t>Kunden</w:t>
      </w:r>
      <w:r w:rsidRPr="009B4E68">
        <w:t xml:space="preserve"> som reference</w:t>
      </w:r>
      <w:bookmarkEnd w:id="37"/>
      <w:bookmarkEnd w:id="38"/>
      <w:bookmarkEnd w:id="39"/>
    </w:p>
    <w:p w:rsidR="00C333AA" w:rsidRPr="008C61CD" w:rsidRDefault="00D132FB" w:rsidP="00C333AA">
      <w:r>
        <w:t>Leverandøren</w:t>
      </w:r>
      <w:r w:rsidR="00C333AA" w:rsidRPr="008C61CD">
        <w:t xml:space="preserve"> må anvende </w:t>
      </w:r>
      <w:r w:rsidR="007E32F8">
        <w:t>Kundens</w:t>
      </w:r>
      <w:r w:rsidR="00C333AA" w:rsidRPr="008C61CD">
        <w:t xml:space="preserve"> navn på en simpel referenceliste.</w:t>
      </w:r>
    </w:p>
    <w:p w:rsidR="00C333AA" w:rsidRDefault="00C333AA" w:rsidP="00C333AA">
      <w:r w:rsidRPr="008C61CD">
        <w:t xml:space="preserve">Yderligere brug af </w:t>
      </w:r>
      <w:r w:rsidR="007E32F8">
        <w:t>Kunden</w:t>
      </w:r>
      <w:r w:rsidRPr="008C61CD">
        <w:t xml:space="preserve"> som reference må alene ske med </w:t>
      </w:r>
      <w:r w:rsidR="007E32F8">
        <w:t>Kundens</w:t>
      </w:r>
      <w:r w:rsidRPr="008C61CD">
        <w:t xml:space="preserve"> foru</w:t>
      </w:r>
      <w:r w:rsidRPr="008C61CD">
        <w:t>d</w:t>
      </w:r>
      <w:r w:rsidRPr="008C61CD">
        <w:t>gående skriftlige samtykke.</w:t>
      </w:r>
    </w:p>
    <w:p w:rsidR="00C333AA" w:rsidRDefault="00C333AA" w:rsidP="00C333AA"/>
    <w:p w:rsidR="00BC1A2B" w:rsidRPr="008C61CD" w:rsidRDefault="00BC1A2B" w:rsidP="00C333AA"/>
    <w:p w:rsidR="00C333AA" w:rsidRPr="009B4E68" w:rsidRDefault="00C333AA" w:rsidP="00BC1A2B">
      <w:pPr>
        <w:pStyle w:val="Heading1"/>
      </w:pPr>
      <w:bookmarkStart w:id="40" w:name="_Ref361998668"/>
      <w:bookmarkStart w:id="41" w:name="_Toc405807236"/>
      <w:bookmarkStart w:id="42" w:name="_Toc422396344"/>
      <w:bookmarkStart w:id="43" w:name="_Toc428966226"/>
      <w:r w:rsidRPr="00C333AA">
        <w:t>Habilitet</w:t>
      </w:r>
      <w:bookmarkEnd w:id="40"/>
      <w:bookmarkEnd w:id="41"/>
      <w:bookmarkEnd w:id="42"/>
      <w:bookmarkEnd w:id="43"/>
    </w:p>
    <w:p w:rsidR="00C333AA" w:rsidRDefault="00D132FB" w:rsidP="00C333AA">
      <w:r>
        <w:t>Leverandøren</w:t>
      </w:r>
      <w:r w:rsidR="00C333AA">
        <w:t xml:space="preserve"> erklærer, at </w:t>
      </w:r>
      <w:r>
        <w:t>Leverandøren</w:t>
      </w:r>
      <w:r w:rsidR="00C333AA" w:rsidRPr="008C61CD">
        <w:t xml:space="preserve"> ikke har påtaget sig eller vil påtage sig nogen opgave, som medfører, at d</w:t>
      </w:r>
      <w:r w:rsidR="00C333AA">
        <w:t xml:space="preserve">er kan rejses rimelig tvivl om </w:t>
      </w:r>
      <w:r>
        <w:t>Levera</w:t>
      </w:r>
      <w:r>
        <w:t>n</w:t>
      </w:r>
      <w:r>
        <w:t>døren</w:t>
      </w:r>
      <w:r w:rsidR="00C333AA" w:rsidRPr="008C61CD">
        <w:t xml:space="preserve">s evne til fuldt ud at varetage </w:t>
      </w:r>
      <w:r w:rsidR="007E32F8">
        <w:t>Kundens</w:t>
      </w:r>
      <w:r w:rsidR="00C333AA" w:rsidRPr="008C61CD">
        <w:t xml:space="preserve"> interesser. </w:t>
      </w:r>
    </w:p>
    <w:p w:rsidR="00C333AA" w:rsidRDefault="00C333AA" w:rsidP="00C333AA"/>
    <w:p w:rsidR="00BC1A2B" w:rsidRDefault="00BC1A2B" w:rsidP="00C333AA"/>
    <w:p w:rsidR="00C333AA" w:rsidRDefault="00C333AA" w:rsidP="00BC1A2B">
      <w:pPr>
        <w:pStyle w:val="Heading1"/>
      </w:pPr>
      <w:bookmarkStart w:id="44" w:name="_Toc422396345"/>
      <w:bookmarkStart w:id="45" w:name="_Toc428966227"/>
      <w:r>
        <w:t>Aktindsigt</w:t>
      </w:r>
      <w:bookmarkEnd w:id="44"/>
      <w:bookmarkEnd w:id="45"/>
    </w:p>
    <w:p w:rsidR="00C333AA" w:rsidRPr="008C61CD" w:rsidRDefault="007E32F8" w:rsidP="00C333AA">
      <w:r>
        <w:t>Kunden</w:t>
      </w:r>
      <w:r w:rsidR="00C333AA" w:rsidRPr="008C61CD">
        <w:t xml:space="preserve"> er af offentlighedslovens regler om aktindsigt, hvorfor </w:t>
      </w:r>
      <w:r>
        <w:t>Kunden</w:t>
      </w:r>
      <w:r w:rsidR="00C333AA" w:rsidRPr="008C61CD">
        <w:t xml:space="preserve"> efter omstændighederne kan være forpligtet til at udlevere oplys</w:t>
      </w:r>
      <w:r w:rsidR="00C333AA">
        <w:t>ninger vedrøre</w:t>
      </w:r>
      <w:r w:rsidR="00C333AA">
        <w:t>n</w:t>
      </w:r>
      <w:r w:rsidR="00C333AA">
        <w:t xml:space="preserve">de </w:t>
      </w:r>
      <w:r w:rsidR="006B7832">
        <w:t>aftale</w:t>
      </w:r>
      <w:r w:rsidR="00C333AA" w:rsidRPr="008C61CD">
        <w:t xml:space="preserve">n og udførelsen af </w:t>
      </w:r>
      <w:r w:rsidR="00EE7989">
        <w:t>konsulent</w:t>
      </w:r>
      <w:r w:rsidR="00C333AA">
        <w:t>y</w:t>
      </w:r>
      <w:r w:rsidR="00C333AA" w:rsidRPr="008C61CD">
        <w:t>delser herunder.</w:t>
      </w:r>
    </w:p>
    <w:p w:rsidR="00C333AA" w:rsidRDefault="00C333AA" w:rsidP="00C333AA"/>
    <w:p w:rsidR="00BC1A2B" w:rsidRPr="008C61CD" w:rsidRDefault="00BC1A2B" w:rsidP="00C333AA"/>
    <w:p w:rsidR="00C333AA" w:rsidRDefault="00C333AA" w:rsidP="00BC1A2B">
      <w:pPr>
        <w:pStyle w:val="Heading1"/>
      </w:pPr>
      <w:bookmarkStart w:id="46" w:name="_Toc146956621"/>
      <w:bookmarkStart w:id="47" w:name="_Toc422396346"/>
      <w:bookmarkStart w:id="48" w:name="_Toc428966228"/>
      <w:r>
        <w:t>Force majeure</w:t>
      </w:r>
      <w:bookmarkEnd w:id="46"/>
      <w:bookmarkEnd w:id="47"/>
      <w:bookmarkEnd w:id="48"/>
    </w:p>
    <w:p w:rsidR="00C333AA" w:rsidRDefault="00C333AA" w:rsidP="00C333AA">
      <w:r>
        <w:t xml:space="preserve">Hverken </w:t>
      </w:r>
      <w:r w:rsidR="00D132FB">
        <w:t>Leverandøren</w:t>
      </w:r>
      <w:r>
        <w:t xml:space="preserve"> eller </w:t>
      </w:r>
      <w:r w:rsidR="007E32F8">
        <w:t>Kunden</w:t>
      </w:r>
      <w:r>
        <w:t xml:space="preserve"> skal i henhold til den</w:t>
      </w:r>
      <w:r>
        <w:softHyphen/>
        <w:t xml:space="preserve">ne </w:t>
      </w:r>
      <w:r w:rsidR="006B7832">
        <w:t>aftale</w:t>
      </w:r>
      <w:r>
        <w:t xml:space="preserve"> anses for ansvarlig over for den anden part, for så vidt den manglende opfyldelse af </w:t>
      </w:r>
      <w:r w:rsidR="006B7832">
        <w:t>aftale</w:t>
      </w:r>
      <w:r>
        <w:t>n skyldes forhold, der ligger uden for partens kon</w:t>
      </w:r>
      <w:r>
        <w:softHyphen/>
        <w:t xml:space="preserve">trol, og som parten ikke ved </w:t>
      </w:r>
      <w:r w:rsidR="006B7832">
        <w:t>aftale</w:t>
      </w:r>
      <w:r>
        <w:t>ns underskrift burde have taget i betragtning og ej heller bu</w:t>
      </w:r>
      <w:r>
        <w:t>r</w:t>
      </w:r>
      <w:r>
        <w:t xml:space="preserve">de have undgået eller overvundet. </w:t>
      </w:r>
      <w:r w:rsidRPr="007F2903">
        <w:t>Forhold hos en underleveran</w:t>
      </w:r>
      <w:r w:rsidRPr="007F2903">
        <w:softHyphen/>
        <w:t>dør anses kun for force majeure, såfremt der for under</w:t>
      </w:r>
      <w:r w:rsidR="00D132FB">
        <w:t>leverandøren</w:t>
      </w:r>
      <w:r w:rsidRPr="007F2903">
        <w:t xml:space="preserve"> foreligger en hi</w:t>
      </w:r>
      <w:r w:rsidRPr="007F2903">
        <w:t>n</w:t>
      </w:r>
      <w:r w:rsidRPr="007F2903">
        <w:t xml:space="preserve">dring, der omfattes af 1. punktum, og som </w:t>
      </w:r>
      <w:r w:rsidR="00D132FB">
        <w:t>Leverandøren</w:t>
      </w:r>
      <w:r w:rsidRPr="007F2903">
        <w:t xml:space="preserve"> ikke burde have undgået eller overvundet.</w:t>
      </w:r>
      <w:r>
        <w:t xml:space="preserve"> </w:t>
      </w:r>
    </w:p>
    <w:p w:rsidR="005D2A97" w:rsidRDefault="005D2A97" w:rsidP="00C333AA"/>
    <w:p w:rsidR="00C333AA" w:rsidRDefault="00C333AA" w:rsidP="00C333AA">
      <w:r>
        <w:t>Force majeure ved forsinkelse kan højst gøres gældende med det antal a</w:t>
      </w:r>
      <w:r>
        <w:t>r</w:t>
      </w:r>
      <w:r>
        <w:t xml:space="preserve">bejdsdage, som force majeure situationen varer. Såfremt en tidsfrist for </w:t>
      </w:r>
      <w:r w:rsidR="00D132FB">
        <w:t>L</w:t>
      </w:r>
      <w:r w:rsidR="00D132FB">
        <w:t>e</w:t>
      </w:r>
      <w:r w:rsidR="00D132FB">
        <w:t>verandøren</w:t>
      </w:r>
      <w:r>
        <w:t xml:space="preserve"> udskydes på grund af force majeure, udskydes de betalinger, der knytter sig dertil, tilsva</w:t>
      </w:r>
      <w:r>
        <w:softHyphen/>
        <w:t>rende. Force majeure kan kun påberåbes, s</w:t>
      </w:r>
      <w:r>
        <w:t>å</w:t>
      </w:r>
      <w:r>
        <w:t>fremt den pågældende part har givet skriftlig meddelelse herom til den a</w:t>
      </w:r>
      <w:r>
        <w:t>n</w:t>
      </w:r>
      <w:r>
        <w:t>den part hurtigst muligt.</w:t>
      </w:r>
    </w:p>
    <w:p w:rsidR="005D2A97" w:rsidRDefault="005D2A97" w:rsidP="00C333AA"/>
    <w:p w:rsidR="00C333AA" w:rsidRDefault="00C333AA" w:rsidP="00C333AA">
      <w:r>
        <w:t xml:space="preserve">Den part, der ikke er ramt af force majeure situationen, er berettiget til at annullere </w:t>
      </w:r>
      <w:r w:rsidR="006B7832">
        <w:t>aftale</w:t>
      </w:r>
      <w:r>
        <w:t xml:space="preserve">n med virkning for fremtiden, såfremt de aftalte </w:t>
      </w:r>
      <w:r w:rsidR="00EE7989">
        <w:t>konsulen</w:t>
      </w:r>
      <w:r w:rsidR="00EE7989">
        <w:t>t</w:t>
      </w:r>
      <w:r>
        <w:t>ydelser ikke bliver leveret i overensstemmelse med det fastlagte kvalitetsn</w:t>
      </w:r>
      <w:r>
        <w:t>i</w:t>
      </w:r>
      <w:r>
        <w:t xml:space="preserve">veau i </w:t>
      </w:r>
      <w:r w:rsidRPr="0036488C">
        <w:t>mere end 30 arbejdsdage, og såfremt situationen derefter ikke kan forventes at blive reetableret inden for en frist på 10 arbejdsdage.</w:t>
      </w:r>
      <w:r>
        <w:t xml:space="preserve"> </w:t>
      </w:r>
    </w:p>
    <w:p w:rsidR="005D2A97" w:rsidRDefault="005D2A97" w:rsidP="00C333AA"/>
    <w:p w:rsidR="00C333AA" w:rsidRDefault="00C333AA" w:rsidP="00C333AA">
      <w:r>
        <w:t>Dette gælder dog ikke ved landsdækkende strejke og/eller lockout eller fo</w:t>
      </w:r>
      <w:r>
        <w:t>r</w:t>
      </w:r>
      <w:r>
        <w:t xml:space="preserve">hold, der rammer begge parter. I sådanne tilfælde er parterne forpligtet til at have et nødberedskab. </w:t>
      </w:r>
    </w:p>
    <w:p w:rsidR="005D2A97" w:rsidRDefault="005D2A97" w:rsidP="00C333AA"/>
    <w:p w:rsidR="00C333AA" w:rsidRDefault="00C333AA" w:rsidP="00C333AA">
      <w:pPr>
        <w:rPr>
          <w:color w:val="000000"/>
        </w:rPr>
      </w:pPr>
      <w:r>
        <w:rPr>
          <w:color w:val="000000"/>
        </w:rPr>
        <w:t xml:space="preserve">I tilfælde af </w:t>
      </w:r>
      <w:proofErr w:type="spellStart"/>
      <w:r>
        <w:rPr>
          <w:color w:val="000000"/>
        </w:rPr>
        <w:t>annullation</w:t>
      </w:r>
      <w:proofErr w:type="spellEnd"/>
      <w:r>
        <w:rPr>
          <w:color w:val="000000"/>
        </w:rPr>
        <w:t xml:space="preserve"> tilbageleverer hver part, hvad der er modtaget fra den anden part. Eventuelle forfaldne beløb betales, og hvor der er sket bet</w:t>
      </w:r>
      <w:r>
        <w:rPr>
          <w:color w:val="000000"/>
        </w:rPr>
        <w:t>a</w:t>
      </w:r>
      <w:r>
        <w:rPr>
          <w:color w:val="000000"/>
        </w:rPr>
        <w:t>ling, uden at realydelsen er leveret, tilbagebetales sådanne beløb. Der består herefter ikke yderligere krav mellem parterne.</w:t>
      </w:r>
    </w:p>
    <w:p w:rsidR="00C333AA" w:rsidRDefault="00C333AA" w:rsidP="00C333AA"/>
    <w:p w:rsidR="00BC1A2B" w:rsidRDefault="00BC1A2B" w:rsidP="00C333AA"/>
    <w:p w:rsidR="00C333AA" w:rsidRDefault="00C333AA" w:rsidP="00BC1A2B">
      <w:pPr>
        <w:pStyle w:val="Heading1"/>
      </w:pPr>
      <w:bookmarkStart w:id="49" w:name="_Toc146956622"/>
      <w:bookmarkStart w:id="50" w:name="_Toc422396347"/>
      <w:bookmarkStart w:id="51" w:name="_Toc428966229"/>
      <w:r>
        <w:lastRenderedPageBreak/>
        <w:t>Overdragelse</w:t>
      </w:r>
      <w:bookmarkEnd w:id="49"/>
      <w:bookmarkEnd w:id="50"/>
      <w:bookmarkEnd w:id="51"/>
    </w:p>
    <w:p w:rsidR="00C333AA" w:rsidRDefault="007E32F8" w:rsidP="00C333AA">
      <w:r>
        <w:t>Kunden</w:t>
      </w:r>
      <w:r w:rsidR="006B7832">
        <w:t xml:space="preserve"> </w:t>
      </w:r>
      <w:r w:rsidR="00C333AA" w:rsidRPr="00991587">
        <w:t xml:space="preserve">har ret til at overdrage sine rettigheder og forpligtelser efter denne </w:t>
      </w:r>
      <w:r w:rsidR="006B7832">
        <w:t>aftale</w:t>
      </w:r>
      <w:r w:rsidR="00C333AA">
        <w:t xml:space="preserve"> </w:t>
      </w:r>
      <w:r w:rsidR="00C333AA" w:rsidRPr="00991587">
        <w:t xml:space="preserve">til </w:t>
      </w:r>
      <w:r w:rsidR="00C333AA">
        <w:t xml:space="preserve">tredjemand - herunder, men ikke begrænset til, </w:t>
      </w:r>
      <w:r w:rsidR="00C333AA" w:rsidRPr="00991587">
        <w:t xml:space="preserve">en anden offentlig institution eller en institution eller virksomhed, der ejes af det offentlige eller i </w:t>
      </w:r>
      <w:proofErr w:type="gramStart"/>
      <w:r w:rsidR="00C333AA" w:rsidRPr="00991587">
        <w:t>det</w:t>
      </w:r>
      <w:proofErr w:type="gramEnd"/>
      <w:r w:rsidR="00C333AA" w:rsidRPr="00991587">
        <w:t xml:space="preserve"> væsentligste </w:t>
      </w:r>
      <w:proofErr w:type="gramStart"/>
      <w:r w:rsidR="00C333AA" w:rsidRPr="00991587">
        <w:t>drives</w:t>
      </w:r>
      <w:proofErr w:type="gramEnd"/>
      <w:r w:rsidR="00C333AA" w:rsidRPr="00991587">
        <w:t xml:space="preserve"> for offentlige midler. </w:t>
      </w:r>
    </w:p>
    <w:p w:rsidR="006B7832" w:rsidRPr="00991587" w:rsidRDefault="006B7832" w:rsidP="00C333AA"/>
    <w:p w:rsidR="00C333AA" w:rsidRDefault="00D132FB" w:rsidP="00C333AA">
      <w:r>
        <w:t>Leverandøren</w:t>
      </w:r>
      <w:r w:rsidR="00C333AA">
        <w:t xml:space="preserve"> kan kun med </w:t>
      </w:r>
      <w:r w:rsidR="007E32F8">
        <w:t>Kundens</w:t>
      </w:r>
      <w:r w:rsidR="00C333AA">
        <w:t xml:space="preserve"> skriftlige samtykke overdrage sine re</w:t>
      </w:r>
      <w:r w:rsidR="00C333AA">
        <w:t>t</w:t>
      </w:r>
      <w:r w:rsidR="00C333AA">
        <w:t xml:space="preserve">tigheder og forpligtelser efter denne </w:t>
      </w:r>
      <w:r w:rsidR="006B7832">
        <w:t>aftale</w:t>
      </w:r>
      <w:r w:rsidR="00C333AA">
        <w:t xml:space="preserve"> til tredjemand. </w:t>
      </w:r>
    </w:p>
    <w:p w:rsidR="00C333AA" w:rsidRDefault="00C333AA" w:rsidP="00C333AA">
      <w:pPr>
        <w:spacing w:line="240" w:lineRule="auto"/>
      </w:pPr>
    </w:p>
    <w:p w:rsidR="00BC1A2B" w:rsidRDefault="00BC1A2B" w:rsidP="00C333AA">
      <w:pPr>
        <w:spacing w:line="240" w:lineRule="auto"/>
      </w:pPr>
    </w:p>
    <w:p w:rsidR="00C333AA" w:rsidRDefault="00C333AA" w:rsidP="00BC1A2B">
      <w:pPr>
        <w:pStyle w:val="Heading1"/>
      </w:pPr>
      <w:bookmarkStart w:id="52" w:name="_Toc146956623"/>
      <w:bookmarkStart w:id="53" w:name="_Toc422396348"/>
      <w:bookmarkStart w:id="54" w:name="_Toc428966230"/>
      <w:r>
        <w:t>Tvister, lovvalg og værneting</w:t>
      </w:r>
      <w:bookmarkEnd w:id="52"/>
      <w:bookmarkEnd w:id="53"/>
      <w:bookmarkEnd w:id="54"/>
    </w:p>
    <w:p w:rsidR="00C333AA" w:rsidRPr="008C61CD" w:rsidRDefault="00C333AA" w:rsidP="006B7832">
      <w:pPr>
        <w:spacing w:line="240" w:lineRule="auto"/>
      </w:pPr>
      <w:r w:rsidRPr="008C61CD">
        <w:t xml:space="preserve">Nærværende </w:t>
      </w:r>
      <w:r w:rsidR="006B7832">
        <w:t>aftale</w:t>
      </w:r>
      <w:r>
        <w:t xml:space="preserve"> er</w:t>
      </w:r>
      <w:r w:rsidRPr="008C61CD">
        <w:t xml:space="preserve"> omfattet af dansk ret.</w:t>
      </w:r>
    </w:p>
    <w:p w:rsidR="00C333AA" w:rsidRDefault="00C333AA" w:rsidP="006B7832">
      <w:pPr>
        <w:spacing w:line="240" w:lineRule="auto"/>
      </w:pPr>
      <w:r w:rsidRPr="008C61CD">
        <w:t>Såfremt der opstår en uoverensstemmelse mel</w:t>
      </w:r>
      <w:r>
        <w:t xml:space="preserve">lem parterne i forbindelse med </w:t>
      </w:r>
      <w:r w:rsidR="006B7832">
        <w:t>aftale</w:t>
      </w:r>
      <w:r w:rsidR="00BC1A2B">
        <w:t>n</w:t>
      </w:r>
      <w:r w:rsidRPr="008C61CD">
        <w:t>, skal parterne med en positiv, samarbejdende og ansvarlig holdning søge at indlede forhandlinger med henblik på at løse tvisten. Om nødvendigt skal forhandlingerne søges løft</w:t>
      </w:r>
      <w:r w:rsidR="0036425A">
        <w:t xml:space="preserve">et op på it-direktør </w:t>
      </w:r>
      <w:r w:rsidR="0036425A" w:rsidRPr="0036425A">
        <w:t>niveau</w:t>
      </w:r>
      <w:r w:rsidRPr="0036425A">
        <w:t xml:space="preserve">. </w:t>
      </w:r>
    </w:p>
    <w:p w:rsidR="005D2A97" w:rsidRPr="008C61CD" w:rsidRDefault="005D2A97" w:rsidP="006B7832">
      <w:pPr>
        <w:spacing w:line="240" w:lineRule="auto"/>
      </w:pPr>
    </w:p>
    <w:p w:rsidR="00C333AA" w:rsidRPr="008C61CD" w:rsidRDefault="00C333AA" w:rsidP="006B7832">
      <w:pPr>
        <w:spacing w:line="240" w:lineRule="auto"/>
      </w:pPr>
      <w:r w:rsidRPr="008C61CD">
        <w:t>Enhver tvist, som måtte</w:t>
      </w:r>
      <w:r>
        <w:t xml:space="preserve"> opstå i forbindelse med denne </w:t>
      </w:r>
      <w:r w:rsidR="006B7832">
        <w:t>aftale</w:t>
      </w:r>
      <w:r w:rsidRPr="008C61CD">
        <w:t xml:space="preserve">, som ikke kan løses ved forhandling, herunder tvister vedrørende </w:t>
      </w:r>
      <w:r w:rsidR="006B7832">
        <w:t>aftale</w:t>
      </w:r>
      <w:r>
        <w:t>ns</w:t>
      </w:r>
      <w:r w:rsidRPr="008C61CD">
        <w:t xml:space="preserve"> eksistens eller gyldighed, skal afgøres ved voldgift ved Voldgiftsinstituttet efter de af Vol</w:t>
      </w:r>
      <w:r w:rsidRPr="008C61CD">
        <w:t>d</w:t>
      </w:r>
      <w:r w:rsidRPr="008C61CD">
        <w:t>giftsinstituttet vedtagne regler herom, som er gældende ved indledningen af voldgiftssagen.</w:t>
      </w:r>
    </w:p>
    <w:p w:rsidR="00C333AA" w:rsidRDefault="00C333AA" w:rsidP="00C333AA">
      <w:pPr>
        <w:spacing w:line="240" w:lineRule="auto"/>
      </w:pPr>
    </w:p>
    <w:p w:rsidR="00CF1CD9" w:rsidRDefault="00CF1CD9" w:rsidP="006453EA"/>
    <w:p w:rsidR="00F57617" w:rsidRDefault="00416F14" w:rsidP="00BC1A2B">
      <w:pPr>
        <w:pStyle w:val="Heading1"/>
      </w:pPr>
      <w:bookmarkStart w:id="55" w:name="_Toc428966231"/>
      <w:r>
        <w:t>P</w:t>
      </w:r>
      <w:r w:rsidR="00024816">
        <w:t>ris</w:t>
      </w:r>
      <w:bookmarkEnd w:id="55"/>
    </w:p>
    <w:p w:rsidR="00416F14" w:rsidRDefault="00416F14" w:rsidP="00416F14">
      <w:r>
        <w:t xml:space="preserve">Opgaven honoreres </w:t>
      </w:r>
      <w:r w:rsidRPr="00834F24">
        <w:t>efter medgået tid</w:t>
      </w:r>
      <w:r w:rsidR="008F4497" w:rsidRPr="00834F24">
        <w:t xml:space="preserve"> og forbrug</w:t>
      </w:r>
      <w:r w:rsidRPr="00834F24">
        <w:t>.</w:t>
      </w:r>
      <w:r>
        <w:t xml:space="preserve"> </w:t>
      </w:r>
    </w:p>
    <w:p w:rsidR="00416F14" w:rsidRDefault="00416F14" w:rsidP="00416F14"/>
    <w:p w:rsidR="00416F14" w:rsidRDefault="008F4497" w:rsidP="00416F14">
      <w:r>
        <w:t>P</w:t>
      </w:r>
      <w:r w:rsidR="00416F14">
        <w:t>riser</w:t>
      </w:r>
      <w:r>
        <w:t>ne</w:t>
      </w:r>
      <w:r w:rsidR="00416F14">
        <w:t xml:space="preserve"> fremgår af</w:t>
      </w:r>
      <w:r w:rsidR="00CE615A">
        <w:t xml:space="preserve"> Bilag 3A</w:t>
      </w:r>
      <w:r w:rsidR="00416F14">
        <w:t xml:space="preserve"> til </w:t>
      </w:r>
      <w:r w:rsidR="006B7832">
        <w:t>aftale</w:t>
      </w:r>
      <w:r w:rsidR="00416F14">
        <w:t>n.</w:t>
      </w:r>
    </w:p>
    <w:p w:rsidR="00BC252E" w:rsidRDefault="00BC252E" w:rsidP="00416F14"/>
    <w:p w:rsidR="00BC1A2B" w:rsidRDefault="00BC1A2B" w:rsidP="00416F14"/>
    <w:p w:rsidR="00BC252E" w:rsidRPr="0022350C" w:rsidRDefault="00BC252E" w:rsidP="00BC1A2B">
      <w:pPr>
        <w:pStyle w:val="Heading1"/>
      </w:pPr>
      <w:bookmarkStart w:id="56" w:name="_Toc428966232"/>
      <w:bookmarkStart w:id="57" w:name="_Toc146956603"/>
      <w:bookmarkStart w:id="58" w:name="_Toc422396333"/>
      <w:r>
        <w:t>Rejsegodtgørelse</w:t>
      </w:r>
      <w:bookmarkEnd w:id="56"/>
      <w:r w:rsidRPr="0022350C">
        <w:t xml:space="preserve"> </w:t>
      </w:r>
      <w:bookmarkEnd w:id="57"/>
      <w:bookmarkEnd w:id="58"/>
    </w:p>
    <w:p w:rsidR="00BC252E" w:rsidRDefault="00BC252E" w:rsidP="00BC252E">
      <w:r w:rsidRPr="002A3439">
        <w:t>Eventuel rejsegodtgørelse betales kun i det omfang, det er aftalt i forbinde</w:t>
      </w:r>
      <w:r w:rsidRPr="002A3439">
        <w:t>l</w:t>
      </w:r>
      <w:r w:rsidRPr="002A3439">
        <w:t xml:space="preserve">se med den enkelte konsulentopgave. </w:t>
      </w:r>
    </w:p>
    <w:p w:rsidR="00BC252E" w:rsidRPr="002A3439" w:rsidRDefault="00BC252E" w:rsidP="00BC252E"/>
    <w:p w:rsidR="00BC252E" w:rsidRPr="00384B51" w:rsidRDefault="00BC252E" w:rsidP="00BC252E">
      <w:r w:rsidRPr="002A3439">
        <w:t>Der betales ikke særskilt for tid og transport omkostninger til Ringsted og Sorø</w:t>
      </w:r>
      <w:r>
        <w:t>,</w:t>
      </w:r>
      <w:r w:rsidRPr="002A3439">
        <w:t xml:space="preserve"> hvor arbejdet kommer til at foregå.</w:t>
      </w:r>
    </w:p>
    <w:p w:rsidR="00CA15DB" w:rsidRDefault="00CA15DB" w:rsidP="00416F14"/>
    <w:p w:rsidR="00B92413" w:rsidRDefault="00B92413" w:rsidP="00416F14"/>
    <w:p w:rsidR="00F608A2" w:rsidRDefault="00525407" w:rsidP="00BC1A2B">
      <w:pPr>
        <w:pStyle w:val="Heading1"/>
      </w:pPr>
      <w:bookmarkStart w:id="59" w:name="_Toc428966233"/>
      <w:r>
        <w:t>Ikrafttrædelse og varighed</w:t>
      </w:r>
      <w:bookmarkEnd w:id="59"/>
    </w:p>
    <w:p w:rsidR="00525407" w:rsidRDefault="003B65EF" w:rsidP="00525407">
      <w:r>
        <w:t>Aftalen</w:t>
      </w:r>
      <w:r w:rsidR="00525407" w:rsidRPr="00BE5675">
        <w:t xml:space="preserve"> træ</w:t>
      </w:r>
      <w:r w:rsidR="00BE5675" w:rsidRPr="00BE5675">
        <w:t xml:space="preserve">der i kraft ved begge parters underskrift og løber i den </w:t>
      </w:r>
      <w:r w:rsidR="00665C72">
        <w:t xml:space="preserve">oven for </w:t>
      </w:r>
      <w:r w:rsidR="00BE5675" w:rsidRPr="00BE5675">
        <w:t>angiv</w:t>
      </w:r>
      <w:r w:rsidR="005F7185">
        <w:t xml:space="preserve">ne periode eller indtil </w:t>
      </w:r>
      <w:r w:rsidR="00BE5675">
        <w:t>aftalen ophø</w:t>
      </w:r>
      <w:r w:rsidR="005F7185">
        <w:t xml:space="preserve">rer i overensstemmelse med </w:t>
      </w:r>
      <w:r w:rsidR="00BE5675">
        <w:t>aftalens bestemmelser herom.</w:t>
      </w:r>
    </w:p>
    <w:p w:rsidR="00C333AA" w:rsidRDefault="00C333AA" w:rsidP="00525407"/>
    <w:p w:rsidR="00BC1A2B" w:rsidRDefault="00BC1A2B" w:rsidP="00525407"/>
    <w:p w:rsidR="00F608A2" w:rsidRDefault="00F608A2" w:rsidP="00BC1A2B">
      <w:pPr>
        <w:pStyle w:val="Heading1"/>
      </w:pPr>
      <w:bookmarkStart w:id="60" w:name="_Toc129503020"/>
      <w:bookmarkStart w:id="61" w:name="_Toc142364658"/>
      <w:bookmarkStart w:id="62" w:name="_Toc428966234"/>
      <w:r>
        <w:t>Underskrifter</w:t>
      </w:r>
      <w:bookmarkEnd w:id="60"/>
      <w:bookmarkEnd w:id="61"/>
      <w:bookmarkEnd w:id="62"/>
    </w:p>
    <w:p w:rsidR="00F608A2" w:rsidRDefault="00F608A2" w:rsidP="00F608A2">
      <w:pPr>
        <w:spacing w:line="240" w:lineRule="auto"/>
      </w:pPr>
      <w:r w:rsidRPr="00BE1DF4">
        <w:t xml:space="preserve">Nærværende </w:t>
      </w:r>
      <w:r w:rsidR="001E3FF5">
        <w:t>kontrakt</w:t>
      </w:r>
      <w:r>
        <w:t xml:space="preserve"> udarbejdet og underskrevet i 2</w:t>
      </w:r>
      <w:r w:rsidRPr="00BE1DF4">
        <w:t xml:space="preserve"> eksemplarer, hvoraf hver part besidder et.</w:t>
      </w:r>
    </w:p>
    <w:p w:rsidR="00BC252E" w:rsidRDefault="00BC252E" w:rsidP="00F608A2">
      <w:pPr>
        <w:spacing w:line="240" w:lineRule="auto"/>
      </w:pPr>
    </w:p>
    <w:p w:rsidR="00BC252E" w:rsidRDefault="00BC252E" w:rsidP="00F608A2">
      <w:pPr>
        <w:spacing w:line="240" w:lineRule="auto"/>
      </w:pPr>
    </w:p>
    <w:p w:rsidR="00F608A2" w:rsidRDefault="00F608A2" w:rsidP="00F608A2">
      <w:pPr>
        <w:spacing w:line="240" w:lineRule="auto"/>
      </w:pPr>
    </w:p>
    <w:p w:rsidR="00F608A2" w:rsidRDefault="00F608A2" w:rsidP="00F608A2">
      <w:pPr>
        <w:spacing w:line="240" w:lineRule="auto"/>
      </w:pPr>
    </w:p>
    <w:p w:rsidR="00F608A2" w:rsidRDefault="00F608A2" w:rsidP="00F608A2">
      <w:pPr>
        <w:tabs>
          <w:tab w:val="left" w:pos="3969"/>
        </w:tabs>
        <w:spacing w:line="240" w:lineRule="auto"/>
      </w:pPr>
      <w:r>
        <w:t xml:space="preserve">_______________________________ </w:t>
      </w:r>
      <w:r>
        <w:tab/>
        <w:t>__________________________</w:t>
      </w:r>
    </w:p>
    <w:p w:rsidR="00F608A2" w:rsidRDefault="00F608A2" w:rsidP="00F608A2">
      <w:pPr>
        <w:tabs>
          <w:tab w:val="left" w:pos="3969"/>
        </w:tabs>
        <w:spacing w:line="240" w:lineRule="auto"/>
      </w:pPr>
      <w:r>
        <w:t xml:space="preserve">For </w:t>
      </w:r>
      <w:r w:rsidRPr="00F91728">
        <w:rPr>
          <w:highlight w:val="lightGray"/>
        </w:rPr>
        <w:t>[</w:t>
      </w:r>
      <w:r w:rsidR="00D132FB">
        <w:rPr>
          <w:highlight w:val="lightGray"/>
        </w:rPr>
        <w:t>Leverandøren</w:t>
      </w:r>
      <w:r w:rsidRPr="00F91728">
        <w:rPr>
          <w:highlight w:val="lightGray"/>
        </w:rPr>
        <w:t>]</w:t>
      </w:r>
      <w:r w:rsidR="005F7185">
        <w:t xml:space="preserve"> </w:t>
      </w:r>
      <w:r w:rsidR="005F7185">
        <w:tab/>
        <w:t xml:space="preserve">For </w:t>
      </w:r>
      <w:r w:rsidR="007E32F8">
        <w:t>Kunden</w:t>
      </w:r>
    </w:p>
    <w:p w:rsidR="00F608A2" w:rsidRPr="00F91728" w:rsidRDefault="00F608A2" w:rsidP="00F608A2">
      <w:pPr>
        <w:tabs>
          <w:tab w:val="left" w:pos="3969"/>
        </w:tabs>
        <w:spacing w:line="240" w:lineRule="auto"/>
        <w:rPr>
          <w:highlight w:val="lightGray"/>
        </w:rPr>
      </w:pPr>
      <w:r w:rsidRPr="00F91728">
        <w:rPr>
          <w:highlight w:val="lightGray"/>
        </w:rPr>
        <w:t xml:space="preserve">[Navn] </w:t>
      </w:r>
      <w:r w:rsidRPr="00F91728">
        <w:rPr>
          <w:highlight w:val="lightGray"/>
        </w:rPr>
        <w:tab/>
        <w:t>[Navn]</w:t>
      </w:r>
    </w:p>
    <w:p w:rsidR="00F608A2" w:rsidRDefault="00F608A2" w:rsidP="00F91728">
      <w:pPr>
        <w:tabs>
          <w:tab w:val="left" w:pos="3969"/>
        </w:tabs>
        <w:spacing w:line="240" w:lineRule="auto"/>
      </w:pPr>
      <w:r w:rsidRPr="00F91728">
        <w:rPr>
          <w:highlight w:val="lightGray"/>
        </w:rPr>
        <w:t xml:space="preserve">[Titel] </w:t>
      </w:r>
      <w:r w:rsidRPr="00F91728">
        <w:rPr>
          <w:highlight w:val="lightGray"/>
        </w:rPr>
        <w:tab/>
        <w:t>[Titel]</w:t>
      </w:r>
    </w:p>
    <w:p w:rsidR="00F608A2" w:rsidRDefault="00F608A2" w:rsidP="00F608A2"/>
    <w:p w:rsidR="00F608A2" w:rsidRDefault="00F608A2" w:rsidP="00F608A2">
      <w:pPr>
        <w:tabs>
          <w:tab w:val="left" w:pos="3969"/>
        </w:tabs>
        <w:spacing w:line="240" w:lineRule="auto"/>
      </w:pPr>
      <w:r>
        <w:tab/>
      </w:r>
    </w:p>
    <w:p w:rsidR="00F608A2" w:rsidRPr="006453EA" w:rsidRDefault="00F608A2" w:rsidP="006453EA"/>
    <w:sectPr w:rsidR="00F608A2" w:rsidRPr="006453EA">
      <w:footerReference w:type="default" r:id="rId10"/>
      <w:pgSz w:w="11907" w:h="16840" w:code="9"/>
      <w:pgMar w:top="1985" w:right="2580" w:bottom="1985" w:left="2296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EC" w:rsidRDefault="007F08EC">
      <w:r>
        <w:separator/>
      </w:r>
    </w:p>
  </w:endnote>
  <w:endnote w:type="continuationSeparator" w:id="0">
    <w:p w:rsidR="007F08EC" w:rsidRDefault="007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8" w:rsidRDefault="007E32F8">
    <w:pPr>
      <w:pStyle w:val="Footer"/>
    </w:pPr>
    <w:r>
      <w:fldChar w:fldCharType="begin"/>
    </w:r>
    <w:r>
      <w:instrText xml:space="preserve"> REF Titel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8" w:rsidRDefault="007E32F8" w:rsidP="005C4AF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705"/>
      </w:tabs>
    </w:pPr>
  </w:p>
  <w:p w:rsidR="007E32F8" w:rsidRDefault="007E32F8" w:rsidP="005C4AF1">
    <w:pPr>
      <w:pStyle w:val="Footer"/>
      <w:tabs>
        <w:tab w:val="clear" w:pos="4153"/>
        <w:tab w:val="clear" w:pos="8306"/>
        <w:tab w:val="left" w:pos="705"/>
        <w:tab w:val="right" w:pos="6946"/>
      </w:tabs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36004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2F8" w:rsidRDefault="007E32F8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A5F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25.75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SeAIAAP4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" stroked="f">
              <v:textbox inset="0,0,0,0">
                <w:txbxContent>
                  <w:p w:rsidR="007E32F8" w:rsidRDefault="007E32F8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A5F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Kontrakt</w:t>
    </w:r>
    <w:r>
      <w:tab/>
    </w:r>
    <w:r>
      <w:tab/>
      <w:t xml:space="preserve">Region Sjælland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EC" w:rsidRDefault="007F08EC">
      <w:r>
        <w:separator/>
      </w:r>
    </w:p>
  </w:footnote>
  <w:footnote w:type="continuationSeparator" w:id="0">
    <w:p w:rsidR="007F08EC" w:rsidRDefault="007F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458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8CC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540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46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C11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61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09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82C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E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0AE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618D2C4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116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96"/>
        </w:tabs>
        <w:ind w:left="396" w:hanging="11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</w:lvl>
  </w:abstractNum>
  <w:abstractNum w:abstractNumId="11">
    <w:nsid w:val="013E47D2"/>
    <w:multiLevelType w:val="hybridMultilevel"/>
    <w:tmpl w:val="034A8B50"/>
    <w:lvl w:ilvl="0" w:tplc="E83CC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079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6B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CB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ECD2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81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CBE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2EC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604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E7475D"/>
    <w:multiLevelType w:val="multilevel"/>
    <w:tmpl w:val="C4DCB598"/>
    <w:name w:val="Not Used 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3">
    <w:nsid w:val="1D8406D6"/>
    <w:multiLevelType w:val="multilevel"/>
    <w:tmpl w:val="CB32E1CC"/>
    <w:name w:val="Not Used 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4">
    <w:nsid w:val="25781692"/>
    <w:multiLevelType w:val="multilevel"/>
    <w:tmpl w:val="F1863884"/>
    <w:name w:val="Not Used 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1F117E"/>
    <w:multiLevelType w:val="multilevel"/>
    <w:tmpl w:val="0409001D"/>
    <w:name w:val="Not Used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20426A"/>
    <w:multiLevelType w:val="multilevel"/>
    <w:tmpl w:val="F79CADB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17">
    <w:nsid w:val="50B74907"/>
    <w:multiLevelType w:val="multilevel"/>
    <w:tmpl w:val="FC167BF0"/>
    <w:name w:val="NumberListTemplate2"/>
    <w:lvl w:ilvl="0">
      <w:start w:val="1"/>
      <w:numFmt w:val="decimal"/>
      <w:pStyle w:val="RamNumber1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8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752433EC"/>
    <w:multiLevelType w:val="multilevel"/>
    <w:tmpl w:val="F2346B80"/>
    <w:lvl w:ilvl="0">
      <w:start w:val="1"/>
      <w:numFmt w:val="bullet"/>
      <w:lvlText w:val=""/>
      <w:lvlJc w:val="left"/>
      <w:pPr>
        <w:tabs>
          <w:tab w:val="num" w:pos="-284"/>
        </w:tabs>
        <w:ind w:left="-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133"/>
        </w:tabs>
        <w:ind w:left="1133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133"/>
        </w:tabs>
        <w:ind w:left="1417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1984"/>
        </w:tabs>
        <w:ind w:left="1984" w:hanging="284"/>
      </w:pPr>
      <w:rPr>
        <w:rFonts w:ascii="Symbol" w:hAnsi="Symbol" w:hint="default"/>
        <w:color w:val="EEECE1" w:themeColor="background2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4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F1"/>
    <w:rsid w:val="0000078D"/>
    <w:rsid w:val="00001019"/>
    <w:rsid w:val="0000765D"/>
    <w:rsid w:val="00014926"/>
    <w:rsid w:val="00023064"/>
    <w:rsid w:val="00024816"/>
    <w:rsid w:val="0002574C"/>
    <w:rsid w:val="00035AE9"/>
    <w:rsid w:val="000502C7"/>
    <w:rsid w:val="00055661"/>
    <w:rsid w:val="00062E58"/>
    <w:rsid w:val="0006454A"/>
    <w:rsid w:val="00064FBB"/>
    <w:rsid w:val="000730BB"/>
    <w:rsid w:val="00081ECE"/>
    <w:rsid w:val="000C0650"/>
    <w:rsid w:val="000C52B2"/>
    <w:rsid w:val="00114BE9"/>
    <w:rsid w:val="00137A56"/>
    <w:rsid w:val="00142DD4"/>
    <w:rsid w:val="0014644E"/>
    <w:rsid w:val="0016115E"/>
    <w:rsid w:val="001726F2"/>
    <w:rsid w:val="001838DE"/>
    <w:rsid w:val="001B051D"/>
    <w:rsid w:val="001C2B4F"/>
    <w:rsid w:val="001E3FF5"/>
    <w:rsid w:val="001F5E1E"/>
    <w:rsid w:val="00203742"/>
    <w:rsid w:val="00206901"/>
    <w:rsid w:val="00215559"/>
    <w:rsid w:val="00231339"/>
    <w:rsid w:val="002353B6"/>
    <w:rsid w:val="002811F3"/>
    <w:rsid w:val="00290677"/>
    <w:rsid w:val="00293560"/>
    <w:rsid w:val="002B4155"/>
    <w:rsid w:val="002C2C18"/>
    <w:rsid w:val="002E5E9D"/>
    <w:rsid w:val="002F3795"/>
    <w:rsid w:val="003161BF"/>
    <w:rsid w:val="003566CB"/>
    <w:rsid w:val="003575CC"/>
    <w:rsid w:val="0036425A"/>
    <w:rsid w:val="003B65EF"/>
    <w:rsid w:val="003D2A01"/>
    <w:rsid w:val="003F1340"/>
    <w:rsid w:val="00406A4D"/>
    <w:rsid w:val="00416F14"/>
    <w:rsid w:val="00424E9E"/>
    <w:rsid w:val="004418AC"/>
    <w:rsid w:val="00442024"/>
    <w:rsid w:val="00447F8C"/>
    <w:rsid w:val="004523C4"/>
    <w:rsid w:val="004574F4"/>
    <w:rsid w:val="004644A0"/>
    <w:rsid w:val="004655AB"/>
    <w:rsid w:val="00480352"/>
    <w:rsid w:val="00480E1E"/>
    <w:rsid w:val="00491472"/>
    <w:rsid w:val="004A05D4"/>
    <w:rsid w:val="004B1CB9"/>
    <w:rsid w:val="004B55D4"/>
    <w:rsid w:val="004B58BE"/>
    <w:rsid w:val="004B65AE"/>
    <w:rsid w:val="004C1697"/>
    <w:rsid w:val="004D1806"/>
    <w:rsid w:val="004D529D"/>
    <w:rsid w:val="004D759A"/>
    <w:rsid w:val="004E4E62"/>
    <w:rsid w:val="004F54D7"/>
    <w:rsid w:val="0050691D"/>
    <w:rsid w:val="005133E4"/>
    <w:rsid w:val="00516DF0"/>
    <w:rsid w:val="00525407"/>
    <w:rsid w:val="00531338"/>
    <w:rsid w:val="0055115C"/>
    <w:rsid w:val="005529BD"/>
    <w:rsid w:val="00556B3F"/>
    <w:rsid w:val="00562604"/>
    <w:rsid w:val="005732FB"/>
    <w:rsid w:val="00585BF7"/>
    <w:rsid w:val="00591EDF"/>
    <w:rsid w:val="005A03C1"/>
    <w:rsid w:val="005A5EBA"/>
    <w:rsid w:val="005C4AF1"/>
    <w:rsid w:val="005D2A97"/>
    <w:rsid w:val="005E6D4E"/>
    <w:rsid w:val="005F1A9B"/>
    <w:rsid w:val="005F7185"/>
    <w:rsid w:val="00606649"/>
    <w:rsid w:val="00622981"/>
    <w:rsid w:val="00630D9A"/>
    <w:rsid w:val="00640178"/>
    <w:rsid w:val="0064109F"/>
    <w:rsid w:val="006453EA"/>
    <w:rsid w:val="0066216B"/>
    <w:rsid w:val="00663900"/>
    <w:rsid w:val="00665C72"/>
    <w:rsid w:val="0067114D"/>
    <w:rsid w:val="00687E2E"/>
    <w:rsid w:val="00691735"/>
    <w:rsid w:val="00696D3A"/>
    <w:rsid w:val="006A2822"/>
    <w:rsid w:val="006A2A52"/>
    <w:rsid w:val="006A58C3"/>
    <w:rsid w:val="006A7F3D"/>
    <w:rsid w:val="006B44EB"/>
    <w:rsid w:val="006B7489"/>
    <w:rsid w:val="006B7832"/>
    <w:rsid w:val="006D5F76"/>
    <w:rsid w:val="006D614A"/>
    <w:rsid w:val="006F7290"/>
    <w:rsid w:val="0070473B"/>
    <w:rsid w:val="00705E7D"/>
    <w:rsid w:val="00707879"/>
    <w:rsid w:val="00707966"/>
    <w:rsid w:val="00716C0B"/>
    <w:rsid w:val="007244F0"/>
    <w:rsid w:val="0073773D"/>
    <w:rsid w:val="0074009E"/>
    <w:rsid w:val="007538A6"/>
    <w:rsid w:val="00755DCF"/>
    <w:rsid w:val="00764491"/>
    <w:rsid w:val="007A0163"/>
    <w:rsid w:val="007A5334"/>
    <w:rsid w:val="007C041E"/>
    <w:rsid w:val="007C7EED"/>
    <w:rsid w:val="007D7958"/>
    <w:rsid w:val="007E32F8"/>
    <w:rsid w:val="007E71F8"/>
    <w:rsid w:val="007F08EC"/>
    <w:rsid w:val="008162A2"/>
    <w:rsid w:val="00823C91"/>
    <w:rsid w:val="00834F24"/>
    <w:rsid w:val="00852DEA"/>
    <w:rsid w:val="00862C21"/>
    <w:rsid w:val="00864049"/>
    <w:rsid w:val="00870273"/>
    <w:rsid w:val="00870637"/>
    <w:rsid w:val="00882BB8"/>
    <w:rsid w:val="00885AF2"/>
    <w:rsid w:val="00886218"/>
    <w:rsid w:val="008939D6"/>
    <w:rsid w:val="008976F9"/>
    <w:rsid w:val="008B46B3"/>
    <w:rsid w:val="008D2BCE"/>
    <w:rsid w:val="008E0C3B"/>
    <w:rsid w:val="008E6E20"/>
    <w:rsid w:val="008F14EA"/>
    <w:rsid w:val="008F4497"/>
    <w:rsid w:val="009170E7"/>
    <w:rsid w:val="00923B8E"/>
    <w:rsid w:val="00932475"/>
    <w:rsid w:val="00964C8E"/>
    <w:rsid w:val="009715B7"/>
    <w:rsid w:val="00971DBD"/>
    <w:rsid w:val="00974AB3"/>
    <w:rsid w:val="0097635D"/>
    <w:rsid w:val="009A52C8"/>
    <w:rsid w:val="009A65E3"/>
    <w:rsid w:val="009A70F3"/>
    <w:rsid w:val="00A069EE"/>
    <w:rsid w:val="00A22D02"/>
    <w:rsid w:val="00A4079B"/>
    <w:rsid w:val="00A41390"/>
    <w:rsid w:val="00A6722A"/>
    <w:rsid w:val="00A70C01"/>
    <w:rsid w:val="00A8029D"/>
    <w:rsid w:val="00A9352C"/>
    <w:rsid w:val="00AA031A"/>
    <w:rsid w:val="00AA3EC7"/>
    <w:rsid w:val="00AB0673"/>
    <w:rsid w:val="00AB5446"/>
    <w:rsid w:val="00AB6938"/>
    <w:rsid w:val="00AC0BE7"/>
    <w:rsid w:val="00AD4F3F"/>
    <w:rsid w:val="00AF3976"/>
    <w:rsid w:val="00AF5F14"/>
    <w:rsid w:val="00B2506F"/>
    <w:rsid w:val="00B3544F"/>
    <w:rsid w:val="00B35E2F"/>
    <w:rsid w:val="00B46ACC"/>
    <w:rsid w:val="00B476A1"/>
    <w:rsid w:val="00B556E4"/>
    <w:rsid w:val="00B671C1"/>
    <w:rsid w:val="00B674C4"/>
    <w:rsid w:val="00B909FA"/>
    <w:rsid w:val="00B92413"/>
    <w:rsid w:val="00B948D4"/>
    <w:rsid w:val="00BA46CC"/>
    <w:rsid w:val="00BA5F81"/>
    <w:rsid w:val="00BC1A2B"/>
    <w:rsid w:val="00BC252E"/>
    <w:rsid w:val="00BD0416"/>
    <w:rsid w:val="00BE5675"/>
    <w:rsid w:val="00BF0F00"/>
    <w:rsid w:val="00BF2D12"/>
    <w:rsid w:val="00BF4D00"/>
    <w:rsid w:val="00C0729B"/>
    <w:rsid w:val="00C14181"/>
    <w:rsid w:val="00C141E5"/>
    <w:rsid w:val="00C1448F"/>
    <w:rsid w:val="00C333AA"/>
    <w:rsid w:val="00C547B8"/>
    <w:rsid w:val="00C55E14"/>
    <w:rsid w:val="00C66B93"/>
    <w:rsid w:val="00C67014"/>
    <w:rsid w:val="00C80BDF"/>
    <w:rsid w:val="00C8362A"/>
    <w:rsid w:val="00C861E0"/>
    <w:rsid w:val="00C87D3F"/>
    <w:rsid w:val="00CA15DB"/>
    <w:rsid w:val="00CA2DC5"/>
    <w:rsid w:val="00CA310F"/>
    <w:rsid w:val="00CC5F61"/>
    <w:rsid w:val="00CD07B7"/>
    <w:rsid w:val="00CD6F75"/>
    <w:rsid w:val="00CE2902"/>
    <w:rsid w:val="00CE615A"/>
    <w:rsid w:val="00CF1CD9"/>
    <w:rsid w:val="00D02AE4"/>
    <w:rsid w:val="00D04D59"/>
    <w:rsid w:val="00D05EDD"/>
    <w:rsid w:val="00D117FD"/>
    <w:rsid w:val="00D132FB"/>
    <w:rsid w:val="00D475E4"/>
    <w:rsid w:val="00D92381"/>
    <w:rsid w:val="00DB0D41"/>
    <w:rsid w:val="00DB175F"/>
    <w:rsid w:val="00DC45E9"/>
    <w:rsid w:val="00DF19FB"/>
    <w:rsid w:val="00DF48A0"/>
    <w:rsid w:val="00E02E75"/>
    <w:rsid w:val="00E171E6"/>
    <w:rsid w:val="00E22D2C"/>
    <w:rsid w:val="00E653DF"/>
    <w:rsid w:val="00E822A8"/>
    <w:rsid w:val="00EA7DF4"/>
    <w:rsid w:val="00EC7825"/>
    <w:rsid w:val="00ED02BD"/>
    <w:rsid w:val="00EE1517"/>
    <w:rsid w:val="00EE7989"/>
    <w:rsid w:val="00EF1FA7"/>
    <w:rsid w:val="00F3501F"/>
    <w:rsid w:val="00F408D2"/>
    <w:rsid w:val="00F57617"/>
    <w:rsid w:val="00F608A2"/>
    <w:rsid w:val="00F625D4"/>
    <w:rsid w:val="00F91728"/>
    <w:rsid w:val="00FA4F3B"/>
    <w:rsid w:val="00FA798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Bullet" w:uiPriority="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qFormat/>
    <w:rsid w:val="00BC1A2B"/>
    <w:pPr>
      <w:keepNext/>
      <w:widowControl w:val="0"/>
      <w:numPr>
        <w:numId w:val="1"/>
      </w:numPr>
      <w:tabs>
        <w:tab w:val="clear" w:pos="396"/>
        <w:tab w:val="left" w:pos="567"/>
      </w:tabs>
      <w:spacing w:after="24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,h2,2,headi,heading2,h21,h22,21,Heading Two"/>
    <w:basedOn w:val="Normal"/>
    <w:next w:val="Normal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aliases w:val="PLS 3,h3"/>
    <w:basedOn w:val="Normal"/>
    <w:next w:val="Normal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aliases w:val="Heading Four"/>
    <w:basedOn w:val="Normal"/>
    <w:next w:val="Normal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FF13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2"/>
    <w:qFormat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FF1381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FF1381"/>
    <w:rPr>
      <w:b/>
      <w:bCs/>
    </w:rPr>
  </w:style>
  <w:style w:type="table" w:styleId="Table3Deffects1">
    <w:name w:val="Table 3D effects 1"/>
    <w:basedOn w:val="TableNormal"/>
    <w:rsid w:val="00FF1381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F1381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F1381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F1381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F1381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F1381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F1381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F1381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F1381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F1381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F1381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F1381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F1381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F1381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F1381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F1381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F1381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F1381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F1381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F1381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F1381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F1381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F1381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F1381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F1381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F1381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F1381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F1381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F1381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F1381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F1381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F1381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F1381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aliases w:val="PLS 1 Char"/>
    <w:basedOn w:val="DefaultParagraphFont"/>
    <w:link w:val="Heading1"/>
    <w:rsid w:val="00BC1A2B"/>
    <w:rPr>
      <w:rFonts w:ascii="Verdana" w:hAnsi="Verdana"/>
      <w:b/>
      <w:spacing w:val="4"/>
      <w:kern w:val="28"/>
      <w:sz w:val="22"/>
      <w:lang w:eastAsia="en-US"/>
    </w:rPr>
  </w:style>
  <w:style w:type="paragraph" w:customStyle="1" w:styleId="Titel2">
    <w:name w:val="Titel2"/>
    <w:basedOn w:val="Normal"/>
    <w:rsid w:val="005D2A97"/>
    <w:pPr>
      <w:tabs>
        <w:tab w:val="left" w:pos="4990"/>
      </w:tabs>
      <w:spacing w:line="280" w:lineRule="atLeast"/>
    </w:pPr>
    <w:rPr>
      <w:sz w:val="60"/>
    </w:rPr>
  </w:style>
  <w:style w:type="paragraph" w:styleId="ListParagraph">
    <w:name w:val="List Paragraph"/>
    <w:basedOn w:val="Normal"/>
    <w:link w:val="ListParagraphChar"/>
    <w:uiPriority w:val="34"/>
    <w:qFormat/>
    <w:rsid w:val="008162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62A2"/>
    <w:rPr>
      <w:rFonts w:ascii="Verdana" w:hAnsi="Verdana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Bullet" w:uiPriority="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aliases w:val="PLS 1"/>
    <w:basedOn w:val="Normal"/>
    <w:next w:val="Normal"/>
    <w:link w:val="Heading1Char"/>
    <w:qFormat/>
    <w:rsid w:val="00BC1A2B"/>
    <w:pPr>
      <w:keepNext/>
      <w:widowControl w:val="0"/>
      <w:numPr>
        <w:numId w:val="1"/>
      </w:numPr>
      <w:tabs>
        <w:tab w:val="clear" w:pos="396"/>
        <w:tab w:val="left" w:pos="567"/>
      </w:tabs>
      <w:spacing w:after="24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aliases w:val="PLS 2,h2,2,headi,heading2,h21,h22,21,Heading Two"/>
    <w:basedOn w:val="Normal"/>
    <w:next w:val="Normal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aliases w:val="PLS 3,h3"/>
    <w:basedOn w:val="Normal"/>
    <w:next w:val="Normal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aliases w:val="Heading Four"/>
    <w:basedOn w:val="Normal"/>
    <w:next w:val="Normal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FF13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uiPriority w:val="2"/>
    <w:qFormat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FF1381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FF1381"/>
    <w:rPr>
      <w:b/>
      <w:bCs/>
    </w:rPr>
  </w:style>
  <w:style w:type="table" w:styleId="Table3Deffects1">
    <w:name w:val="Table 3D effects 1"/>
    <w:basedOn w:val="TableNormal"/>
    <w:rsid w:val="00FF1381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F1381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F1381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F1381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F1381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F1381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F1381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F1381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F1381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F1381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F1381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F1381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F1381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F1381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F1381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F1381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F1381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F1381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F1381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F1381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F1381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F1381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F1381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F1381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F1381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F1381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F1381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F1381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F1381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F1381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F1381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F1381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F1381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F1381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F1381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F1381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aliases w:val="PLS 1 Char"/>
    <w:basedOn w:val="DefaultParagraphFont"/>
    <w:link w:val="Heading1"/>
    <w:rsid w:val="00BC1A2B"/>
    <w:rPr>
      <w:rFonts w:ascii="Verdana" w:hAnsi="Verdana"/>
      <w:b/>
      <w:spacing w:val="4"/>
      <w:kern w:val="28"/>
      <w:sz w:val="22"/>
      <w:lang w:eastAsia="en-US"/>
    </w:rPr>
  </w:style>
  <w:style w:type="paragraph" w:customStyle="1" w:styleId="Titel2">
    <w:name w:val="Titel2"/>
    <w:basedOn w:val="Normal"/>
    <w:rsid w:val="005D2A97"/>
    <w:pPr>
      <w:tabs>
        <w:tab w:val="left" w:pos="4990"/>
      </w:tabs>
      <w:spacing w:line="280" w:lineRule="atLeast"/>
    </w:pPr>
    <w:rPr>
      <w:sz w:val="60"/>
    </w:rPr>
  </w:style>
  <w:style w:type="paragraph" w:styleId="ListParagraph">
    <w:name w:val="List Paragraph"/>
    <w:basedOn w:val="Normal"/>
    <w:link w:val="ListParagraphChar"/>
    <w:uiPriority w:val="34"/>
    <w:qFormat/>
    <w:rsid w:val="008162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162A2"/>
    <w:rPr>
      <w:rFonts w:ascii="Verdana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h\wordrst10\Template\repor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C99B-A687-4118-9668-74E72A9E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268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KlientTitel</vt:lpstr>
      <vt:lpstr>KlientTitel</vt:lpstr>
    </vt:vector>
  </TitlesOfParts>
  <Company>Danske Spil A/S</Company>
  <LinksUpToDate>false</LinksUpToDate>
  <CharactersWithSpaces>15707</CharactersWithSpaces>
  <SharedDoc>false</SharedDoc>
  <HLinks>
    <vt:vector size="78" baseType="variant"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_Toc292456190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_Toc292456189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_Toc292456188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_Toc292456187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_Toc292456186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_Toc292456185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_Toc292456184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_Toc292456183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_Toc292456182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_Toc292456181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_Toc292456180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_Toc292456179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_Toc292456178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KlientTitel</dc:title>
  <dc:creator>Rambøll Management</dc:creator>
  <cp:lastModifiedBy>Christian Bisgaard</cp:lastModifiedBy>
  <cp:revision>43</cp:revision>
  <cp:lastPrinted>2006-08-03T13:27:00Z</cp:lastPrinted>
  <dcterms:created xsi:type="dcterms:W3CDTF">2015-08-25T09:57:00Z</dcterms:created>
  <dcterms:modified xsi:type="dcterms:W3CDTF">2015-09-02T13:23:00Z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Report</vt:lpwstr>
  </property>
  <property fmtid="{D5CDD505-2E9C-101B-9397-08002B2CF9AE}" pid="3" name="Dato">
    <vt:lpwstr/>
  </property>
  <property fmtid="{D5CDD505-2E9C-101B-9397-08002B2CF9AE}" pid="4" name="Sprog">
    <vt:lpwstr>DK</vt:lpwstr>
  </property>
  <property fmtid="{D5CDD505-2E9C-101B-9397-08002B2CF9AE}" pid="5" name="Titel">
    <vt:lpwstr>Chefkonsulent, cand.jur.</vt:lpwstr>
  </property>
  <property fmtid="{D5CDD505-2E9C-101B-9397-08002B2CF9AE}" pid="6" name="Underskriver">
    <vt:lpwstr>Rambøll Management</vt:lpwstr>
  </property>
  <property fmtid="{D5CDD505-2E9C-101B-9397-08002B2CF9AE}" pid="7" name="Markedsomraade">
    <vt:lpwstr> </vt:lpwstr>
  </property>
  <property fmtid="{D5CDD505-2E9C-101B-9397-08002B2CF9AE}" pid="8" name="Firma betegnelse">
    <vt:lpwstr> </vt:lpwstr>
  </property>
  <property fmtid="{D5CDD505-2E9C-101B-9397-08002B2CF9AE}" pid="9" name="Adresse">
    <vt:lpwstr/>
  </property>
  <property fmtid="{D5CDD505-2E9C-101B-9397-08002B2CF9AE}" pid="10" name="Godkendt af">
    <vt:lpwstr/>
  </property>
  <property fmtid="{D5CDD505-2E9C-101B-9397-08002B2CF9AE}" pid="11" name="Modedeltagere">
    <vt:lpwstr/>
  </property>
  <property fmtid="{D5CDD505-2E9C-101B-9397-08002B2CF9AE}" pid="12" name="Sag">
    <vt:lpwstr/>
  </property>
  <property fmtid="{D5CDD505-2E9C-101B-9397-08002B2CF9AE}" pid="13" name="Sags nr">
    <vt:lpwstr>dd</vt:lpwstr>
  </property>
  <property fmtid="{D5CDD505-2E9C-101B-9397-08002B2CF9AE}" pid="14" name="Klient">
    <vt:lpwstr>DD</vt:lpwstr>
  </property>
  <property fmtid="{D5CDD505-2E9C-101B-9397-08002B2CF9AE}" pid="15" name="Kontrolleret af">
    <vt:lpwstr/>
  </property>
  <property fmtid="{D5CDD505-2E9C-101B-9397-08002B2CF9AE}" pid="16" name="Kopi til">
    <vt:lpwstr/>
  </property>
  <property fmtid="{D5CDD505-2E9C-101B-9397-08002B2CF9AE}" pid="17" name="Dato2">
    <vt:lpwstr/>
  </property>
  <property fmtid="{D5CDD505-2E9C-101B-9397-08002B2CF9AE}" pid="18" name="Afbud">
    <vt:lpwstr/>
  </property>
  <property fmtid="{D5CDD505-2E9C-101B-9397-08002B2CF9AE}" pid="19" name="Overskrift">
    <vt:lpwstr/>
  </property>
  <property fmtid="{D5CDD505-2E9C-101B-9397-08002B2CF9AE}" pid="20" name="Bilag">
    <vt:lpwstr/>
  </property>
  <property fmtid="{D5CDD505-2E9C-101B-9397-08002B2CF9AE}" pid="21" name="ModtagerFax">
    <vt:lpwstr/>
  </property>
  <property fmtid="{D5CDD505-2E9C-101B-9397-08002B2CF9AE}" pid="22" name="Journal nr">
    <vt:lpwstr>dd</vt:lpwstr>
  </property>
  <property fmtid="{D5CDD505-2E9C-101B-9397-08002B2CF9AE}" pid="23" name="Initialer">
    <vt:lpwstr>MAB/r-m</vt:lpwstr>
  </property>
  <property fmtid="{D5CDD505-2E9C-101B-9397-08002B2CF9AE}" pid="24" name="Opgave">
    <vt:lpwstr/>
  </property>
  <property fmtid="{D5CDD505-2E9C-101B-9397-08002B2CF9AE}" pid="25" name="Modenr">
    <vt:lpwstr/>
  </property>
  <property fmtid="{D5CDD505-2E9C-101B-9397-08002B2CF9AE}" pid="26" name="Notatnr">
    <vt:lpwstr/>
  </property>
  <property fmtid="{D5CDD505-2E9C-101B-9397-08002B2CF9AE}" pid="27" name="NesteMode">
    <vt:lpwstr/>
  </property>
  <property fmtid="{D5CDD505-2E9C-101B-9397-08002B2CF9AE}" pid="28" name="Antal sider">
    <vt:lpwstr/>
  </property>
  <property fmtid="{D5CDD505-2E9C-101B-9397-08002B2CF9AE}" pid="29" name="TidOgSted">
    <vt:lpwstr>, </vt:lpwstr>
  </property>
  <property fmtid="{D5CDD505-2E9C-101B-9397-08002B2CF9AE}" pid="30" name="Udarbejdet af">
    <vt:lpwstr/>
  </property>
  <property fmtid="{D5CDD505-2E9C-101B-9397-08002B2CF9AE}" pid="31" name="Attention">
    <vt:lpwstr/>
  </property>
  <property fmtid="{D5CDD505-2E9C-101B-9397-08002B2CF9AE}" pid="32" name="Modtager">
    <vt:lpwstr/>
  </property>
  <property fmtid="{D5CDD505-2E9C-101B-9397-08002B2CF9AE}" pid="33" name="Udg">
    <vt:lpwstr/>
  </property>
  <property fmtid="{D5CDD505-2E9C-101B-9397-08002B2CF9AE}" pid="34" name="Referent">
    <vt:lpwstr/>
  </property>
  <property fmtid="{D5CDD505-2E9C-101B-9397-08002B2CF9AE}" pid="35" name="Resume">
    <vt:lpwstr/>
  </property>
  <property fmtid="{D5CDD505-2E9C-101B-9397-08002B2CF9AE}" pid="36" name="Revideret">
    <vt:lpwstr/>
  </property>
  <property fmtid="{D5CDD505-2E9C-101B-9397-08002B2CF9AE}" pid="37" name="Notat fra">
    <vt:lpwstr/>
  </property>
  <property fmtid="{D5CDD505-2E9C-101B-9397-08002B2CF9AE}" pid="38" name="Emne">
    <vt:lpwstr/>
  </property>
  <property fmtid="{D5CDD505-2E9C-101B-9397-08002B2CF9AE}" pid="39" name="Rapport Titel">
    <vt:lpwstr/>
  </property>
  <property fmtid="{D5CDD505-2E9C-101B-9397-08002B2CF9AE}" pid="40" name="Notat til">
    <vt:lpwstr>
</vt:lpwstr>
  </property>
  <property fmtid="{D5CDD505-2E9C-101B-9397-08002B2CF9AE}" pid="41" name="Medarbejdernr">
    <vt:lpwstr/>
  </property>
  <property fmtid="{D5CDD505-2E9C-101B-9397-08002B2CF9AE}" pid="42" name="EDoc">
    <vt:lpwstr>NEJ</vt:lpwstr>
  </property>
  <property fmtid="{D5CDD505-2E9C-101B-9397-08002B2CF9AE}" pid="43" name="KlientRapport">
    <vt:lpwstr/>
  </property>
  <property fmtid="{D5CDD505-2E9C-101B-9397-08002B2CF9AE}" pid="44" name="Ref">
    <vt:lpwstr/>
  </property>
  <property fmtid="{D5CDD505-2E9C-101B-9397-08002B2CF9AE}" pid="45" name="Undertitel">
    <vt:lpwstr/>
  </property>
  <property fmtid="{D5CDD505-2E9C-101B-9397-08002B2CF9AE}" pid="46" name="rmbl Document Node Id">
    <vt:lpwstr>558413</vt:lpwstr>
  </property>
  <property fmtid="{D5CDD505-2E9C-101B-9397-08002B2CF9AE}" pid="47" name="rmbl Version Number">
    <vt:lpwstr>6</vt:lpwstr>
  </property>
</Properties>
</file>