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607EA" w14:textId="4DB5E744" w:rsidR="0076694D" w:rsidRPr="00BF3837" w:rsidRDefault="004C6896" w:rsidP="00B00559">
      <w:pPr>
        <w:pStyle w:val="Overskrift2"/>
        <w:jc w:val="center"/>
        <w:rPr>
          <w:lang w:val="en-US"/>
        </w:rPr>
      </w:pPr>
      <w:r>
        <w:rPr>
          <w:lang w:val="en-US"/>
        </w:rPr>
        <w:t>Annex 4</w:t>
      </w:r>
      <w:bookmarkStart w:id="0" w:name="_GoBack"/>
      <w:bookmarkEnd w:id="0"/>
      <w:r w:rsidR="00BF3837" w:rsidRPr="00BF3837">
        <w:rPr>
          <w:lang w:val="en-US"/>
        </w:rPr>
        <w:t xml:space="preserve"> – Declaration of support</w:t>
      </w:r>
    </w:p>
    <w:p w14:paraId="77F0F791" w14:textId="1FAF1095" w:rsidR="00DE607C" w:rsidRPr="00BF3837" w:rsidRDefault="00BF3837" w:rsidP="00DE607C">
      <w:pPr>
        <w:pStyle w:val="Default"/>
        <w:spacing w:line="360" w:lineRule="auto"/>
        <w:jc w:val="center"/>
        <w:rPr>
          <w:rStyle w:val="Svagfremhvning"/>
          <w:rFonts w:ascii="Garamond" w:hAnsi="Garamond"/>
          <w:sz w:val="28"/>
          <w:lang w:val="en-US"/>
        </w:rPr>
      </w:pPr>
      <w:r w:rsidRPr="00BF3837">
        <w:rPr>
          <w:rStyle w:val="Svagfremhvning"/>
          <w:rFonts w:ascii="Garamond" w:hAnsi="Garamond"/>
          <w:sz w:val="28"/>
          <w:lang w:val="en-US"/>
        </w:rPr>
        <w:t>This document mu</w:t>
      </w:r>
      <w:r>
        <w:rPr>
          <w:rStyle w:val="Svagfremhvning"/>
          <w:rFonts w:ascii="Garamond" w:hAnsi="Garamond"/>
          <w:sz w:val="28"/>
          <w:lang w:val="en-US"/>
        </w:rPr>
        <w:t>st be submitted if the tenderer rely on the economic/financial/technical capacity of other entities as regards performance of the contract or in order to meet the qualification requirements</w:t>
      </w:r>
    </w:p>
    <w:p w14:paraId="5FD167ED" w14:textId="77777777" w:rsidR="00B00559" w:rsidRPr="00BF3837" w:rsidRDefault="00B00559" w:rsidP="00553065">
      <w:pPr>
        <w:rPr>
          <w:lang w:val="en-US"/>
        </w:rPr>
      </w:pPr>
    </w:p>
    <w:p w14:paraId="3AE4EE05" w14:textId="77777777" w:rsidR="00BF3837" w:rsidRPr="00E75672" w:rsidRDefault="00BF3837" w:rsidP="00BF3837">
      <w:pPr>
        <w:rPr>
          <w:szCs w:val="24"/>
          <w:lang w:val="en-GB"/>
        </w:rPr>
      </w:pPr>
      <w:r w:rsidRPr="00E75672">
        <w:rPr>
          <w:szCs w:val="24"/>
          <w:lang w:val="en-GB"/>
        </w:rPr>
        <w:t xml:space="preserve">A tenderer may rely on the economic/financial/technical capacity of other entities as regards performance of the contract or in order to meet the qualification requirements. </w:t>
      </w:r>
    </w:p>
    <w:p w14:paraId="7B8BFCB2" w14:textId="77777777" w:rsidR="00BF3837" w:rsidRPr="00E75672" w:rsidRDefault="00BF3837" w:rsidP="00BF3837">
      <w:pPr>
        <w:rPr>
          <w:szCs w:val="24"/>
          <w:lang w:val="en-GB"/>
        </w:rPr>
      </w:pPr>
      <w:r w:rsidRPr="00E75672">
        <w:rPr>
          <w:szCs w:val="24"/>
          <w:lang w:val="en-GB"/>
        </w:rPr>
        <w:t xml:space="preserve">This applies regardless of the legal nature of the relationship between the entities. </w:t>
      </w:r>
    </w:p>
    <w:p w14:paraId="446A326C" w14:textId="5D430F89" w:rsidR="00BF3837" w:rsidRPr="00E75672" w:rsidRDefault="00BF3837" w:rsidP="00BF3837">
      <w:pPr>
        <w:rPr>
          <w:szCs w:val="24"/>
          <w:lang w:val="en-GB"/>
        </w:rPr>
      </w:pPr>
      <w:r w:rsidRPr="00E75672">
        <w:rPr>
          <w:szCs w:val="24"/>
          <w:lang w:val="en-GB"/>
        </w:rPr>
        <w:t xml:space="preserve">If so, the entity must document towards the Contracting Entity, in addition to the </w:t>
      </w:r>
      <w:r>
        <w:rPr>
          <w:szCs w:val="24"/>
          <w:lang w:val="en-GB"/>
        </w:rPr>
        <w:t xml:space="preserve">documentation regarding the qualification requirements regarding </w:t>
      </w:r>
      <w:r w:rsidRPr="00E75672">
        <w:rPr>
          <w:szCs w:val="24"/>
          <w:lang w:val="en-GB"/>
        </w:rPr>
        <w:t>the entity's own capacity and personal circumstances, that the entity actually has the required resources.</w:t>
      </w:r>
    </w:p>
    <w:p w14:paraId="391D3985" w14:textId="77777777" w:rsidR="00BF3837" w:rsidRPr="00E75672" w:rsidRDefault="00BF3837" w:rsidP="00BF3837">
      <w:pPr>
        <w:rPr>
          <w:szCs w:val="24"/>
          <w:lang w:val="en-GB"/>
        </w:rPr>
      </w:pPr>
      <w:r w:rsidRPr="00E75672">
        <w:rPr>
          <w:szCs w:val="24"/>
          <w:lang w:val="en-GB"/>
        </w:rPr>
        <w:t>It must be specified whether the support is financial and/or technical/professional support and exactly what type of support is offered and to which extent, as well as it must be documented that the supporting entity is legally liable towards the tenderer.</w:t>
      </w:r>
    </w:p>
    <w:p w14:paraId="31346674" w14:textId="77777777" w:rsidR="00BF3837" w:rsidRDefault="00BF3837" w:rsidP="00BF3837">
      <w:pPr>
        <w:rPr>
          <w:szCs w:val="24"/>
          <w:lang w:val="en-GB"/>
        </w:rPr>
      </w:pPr>
      <w:r w:rsidRPr="00E75672">
        <w:rPr>
          <w:szCs w:val="24"/>
          <w:lang w:val="en-GB"/>
        </w:rPr>
        <w:t xml:space="preserve">If the support offered is technical or professional support, this must be specified. Please note in this connection that if the tenderer relies on the professional capacity of another entity, it is furthermore a requirement that the supporting entity performs the part of the contract where the support is offered. </w:t>
      </w:r>
    </w:p>
    <w:p w14:paraId="03151ED1" w14:textId="6D693653" w:rsidR="00257F76" w:rsidRPr="00E75672" w:rsidRDefault="00257F76" w:rsidP="00BF3837">
      <w:pPr>
        <w:rPr>
          <w:szCs w:val="24"/>
          <w:lang w:val="en-GB"/>
        </w:rPr>
      </w:pPr>
      <w:r w:rsidRPr="00257F76">
        <w:rPr>
          <w:szCs w:val="24"/>
          <w:lang w:val="en-GB"/>
        </w:rPr>
        <w:t xml:space="preserve">In addition to this declaration of support, the supportive </w:t>
      </w:r>
      <w:r w:rsidR="000155CF">
        <w:rPr>
          <w:szCs w:val="24"/>
          <w:lang w:val="en-GB"/>
        </w:rPr>
        <w:t>company</w:t>
      </w:r>
      <w:r w:rsidRPr="00257F76">
        <w:rPr>
          <w:szCs w:val="24"/>
          <w:lang w:val="en-GB"/>
        </w:rPr>
        <w:t xml:space="preserve"> and </w:t>
      </w:r>
      <w:r w:rsidR="000155CF">
        <w:rPr>
          <w:szCs w:val="24"/>
          <w:lang w:val="en-GB"/>
        </w:rPr>
        <w:t>tenderer must</w:t>
      </w:r>
      <w:r w:rsidRPr="00257F76">
        <w:rPr>
          <w:szCs w:val="24"/>
          <w:lang w:val="en-GB"/>
        </w:rPr>
        <w:t xml:space="preserve"> fill in Annex </w:t>
      </w:r>
      <w:r w:rsidR="000155CF">
        <w:rPr>
          <w:szCs w:val="24"/>
          <w:lang w:val="en-GB"/>
        </w:rPr>
        <w:t>2</w:t>
      </w:r>
      <w:r w:rsidRPr="00257F76">
        <w:rPr>
          <w:szCs w:val="24"/>
          <w:lang w:val="en-GB"/>
        </w:rPr>
        <w:t xml:space="preserve"> </w:t>
      </w:r>
      <w:r w:rsidR="000155CF">
        <w:rPr>
          <w:szCs w:val="24"/>
          <w:lang w:val="en-GB"/>
        </w:rPr>
        <w:t xml:space="preserve">– Declaration on honour relation to the situation, </w:t>
      </w:r>
      <w:proofErr w:type="spellStart"/>
      <w:proofErr w:type="gramStart"/>
      <w:r w:rsidR="000155CF">
        <w:rPr>
          <w:szCs w:val="24"/>
          <w:lang w:val="en-GB"/>
        </w:rPr>
        <w:t>ect</w:t>
      </w:r>
      <w:proofErr w:type="spellEnd"/>
      <w:r w:rsidR="000155CF">
        <w:rPr>
          <w:szCs w:val="24"/>
          <w:lang w:val="en-GB"/>
        </w:rPr>
        <w:t>.,</w:t>
      </w:r>
      <w:proofErr w:type="gramEnd"/>
      <w:r w:rsidR="000155CF">
        <w:rPr>
          <w:szCs w:val="24"/>
          <w:lang w:val="en-GB"/>
        </w:rPr>
        <w:t xml:space="preserve"> of the business, separately. </w:t>
      </w:r>
    </w:p>
    <w:p w14:paraId="027159DF" w14:textId="77777777" w:rsidR="00B00559" w:rsidRPr="00D21AAF" w:rsidRDefault="00B00559" w:rsidP="00553065">
      <w:pPr>
        <w:rPr>
          <w:lang w:val="en-US"/>
        </w:rPr>
      </w:pPr>
      <w:r w:rsidRPr="00D21AAF">
        <w:rPr>
          <w:lang w:val="en-US"/>
        </w:rPr>
        <w:br w:type="page"/>
      </w:r>
    </w:p>
    <w:p w14:paraId="4B1FF415" w14:textId="262A7E9F" w:rsidR="0076694D" w:rsidRPr="00BF3837" w:rsidRDefault="00BF3837" w:rsidP="00553065">
      <w:pPr>
        <w:rPr>
          <w:lang w:val="en-US"/>
        </w:rPr>
      </w:pPr>
      <w:r w:rsidRPr="00BF3837">
        <w:rPr>
          <w:b/>
          <w:lang w:val="en-US"/>
        </w:rPr>
        <w:lastRenderedPageBreak/>
        <w:t>The following must be completed</w:t>
      </w:r>
      <w:r w:rsidR="00B00559" w:rsidRPr="00BF3837">
        <w:rPr>
          <w:b/>
          <w:lang w:val="en-US"/>
        </w:rPr>
        <w:t>:</w:t>
      </w:r>
    </w:p>
    <w:tbl>
      <w:tblPr>
        <w:tblStyle w:val="Tabel-Gitter"/>
        <w:tblW w:w="0" w:type="auto"/>
        <w:tblLook w:val="04A0" w:firstRow="1" w:lastRow="0" w:firstColumn="1" w:lastColumn="0" w:noHBand="0" w:noVBand="1"/>
      </w:tblPr>
      <w:tblGrid>
        <w:gridCol w:w="2802"/>
        <w:gridCol w:w="6976"/>
      </w:tblGrid>
      <w:tr w:rsidR="0076694D" w:rsidRPr="0076694D" w14:paraId="2A876C2F" w14:textId="77777777" w:rsidTr="00BF3837">
        <w:tc>
          <w:tcPr>
            <w:tcW w:w="2802" w:type="dxa"/>
            <w:shd w:val="clear" w:color="auto" w:fill="C6D9F1" w:themeFill="text2" w:themeFillTint="33"/>
          </w:tcPr>
          <w:p w14:paraId="54D1E01D" w14:textId="7B325DB3" w:rsidR="0076694D" w:rsidRDefault="00BF3837" w:rsidP="00553065">
            <w:pPr>
              <w:rPr>
                <w:b/>
                <w:bCs/>
              </w:rPr>
            </w:pPr>
            <w:r>
              <w:t xml:space="preserve">Company </w:t>
            </w:r>
            <w:proofErr w:type="spellStart"/>
            <w:r>
              <w:t>name</w:t>
            </w:r>
            <w:proofErr w:type="spellEnd"/>
            <w:r w:rsidR="0076694D" w:rsidRPr="00421D22">
              <w:t xml:space="preserve">: </w:t>
            </w:r>
          </w:p>
        </w:tc>
        <w:tc>
          <w:tcPr>
            <w:tcW w:w="6976" w:type="dxa"/>
          </w:tcPr>
          <w:p w14:paraId="128F9D04" w14:textId="214105F2" w:rsidR="0076694D" w:rsidRPr="0076694D" w:rsidRDefault="0076694D" w:rsidP="00553065">
            <w:pPr>
              <w:rPr>
                <w:b/>
                <w:bCs/>
                <w:lang w:val="en-US"/>
              </w:rPr>
            </w:pPr>
          </w:p>
        </w:tc>
      </w:tr>
      <w:tr w:rsidR="0076694D" w14:paraId="34A6E579" w14:textId="77777777" w:rsidTr="00BF3837">
        <w:tc>
          <w:tcPr>
            <w:tcW w:w="2802" w:type="dxa"/>
            <w:shd w:val="clear" w:color="auto" w:fill="C6D9F1" w:themeFill="text2" w:themeFillTint="33"/>
          </w:tcPr>
          <w:p w14:paraId="284E16BA" w14:textId="15D27F88" w:rsidR="0076694D" w:rsidRPr="0076694D" w:rsidRDefault="00BF3837" w:rsidP="00553065">
            <w:r>
              <w:t>Address</w:t>
            </w:r>
            <w:r w:rsidR="0076694D" w:rsidRPr="00421D22">
              <w:t xml:space="preserve">: </w:t>
            </w:r>
          </w:p>
        </w:tc>
        <w:tc>
          <w:tcPr>
            <w:tcW w:w="6976" w:type="dxa"/>
          </w:tcPr>
          <w:p w14:paraId="56CA9444" w14:textId="5026FE4A" w:rsidR="0076694D" w:rsidRDefault="0076694D" w:rsidP="00553065">
            <w:pPr>
              <w:rPr>
                <w:b/>
                <w:bCs/>
              </w:rPr>
            </w:pPr>
          </w:p>
        </w:tc>
      </w:tr>
      <w:tr w:rsidR="0076694D" w14:paraId="6094BA5D" w14:textId="77777777" w:rsidTr="00BF3837">
        <w:tc>
          <w:tcPr>
            <w:tcW w:w="2802" w:type="dxa"/>
            <w:shd w:val="clear" w:color="auto" w:fill="C6D9F1" w:themeFill="text2" w:themeFillTint="33"/>
          </w:tcPr>
          <w:p w14:paraId="01BE1499" w14:textId="3483617A" w:rsidR="0076694D" w:rsidRPr="0076694D" w:rsidRDefault="00BF3837" w:rsidP="00553065">
            <w:r>
              <w:t>CVR.nr./VAT-nr.</w:t>
            </w:r>
            <w:r w:rsidR="0076694D" w:rsidRPr="00421D22">
              <w:t xml:space="preserve">: </w:t>
            </w:r>
          </w:p>
        </w:tc>
        <w:tc>
          <w:tcPr>
            <w:tcW w:w="6976" w:type="dxa"/>
          </w:tcPr>
          <w:p w14:paraId="7428E98D" w14:textId="2877B7BE" w:rsidR="0076694D" w:rsidRDefault="0076694D" w:rsidP="00553065">
            <w:pPr>
              <w:rPr>
                <w:b/>
                <w:bCs/>
              </w:rPr>
            </w:pPr>
          </w:p>
        </w:tc>
      </w:tr>
      <w:tr w:rsidR="0076694D" w14:paraId="591D65A0" w14:textId="77777777" w:rsidTr="00BF3837">
        <w:tc>
          <w:tcPr>
            <w:tcW w:w="2802" w:type="dxa"/>
            <w:shd w:val="clear" w:color="auto" w:fill="C6D9F1" w:themeFill="text2" w:themeFillTint="33"/>
          </w:tcPr>
          <w:p w14:paraId="44BE6105" w14:textId="10BF1D47" w:rsidR="0076694D" w:rsidRPr="0076694D" w:rsidRDefault="00BF3837" w:rsidP="00553065">
            <w:r>
              <w:t>Phone no.</w:t>
            </w:r>
            <w:r w:rsidR="0076694D" w:rsidRPr="00421D22">
              <w:t xml:space="preserve">: </w:t>
            </w:r>
          </w:p>
        </w:tc>
        <w:tc>
          <w:tcPr>
            <w:tcW w:w="6976" w:type="dxa"/>
          </w:tcPr>
          <w:p w14:paraId="569CD17C" w14:textId="5AAE1F8C" w:rsidR="0076694D" w:rsidRDefault="0076694D" w:rsidP="00553065">
            <w:pPr>
              <w:rPr>
                <w:b/>
                <w:bCs/>
              </w:rPr>
            </w:pPr>
          </w:p>
        </w:tc>
      </w:tr>
      <w:tr w:rsidR="0076694D" w14:paraId="10631966" w14:textId="77777777" w:rsidTr="00BF3837">
        <w:tc>
          <w:tcPr>
            <w:tcW w:w="2802" w:type="dxa"/>
            <w:shd w:val="clear" w:color="auto" w:fill="C6D9F1" w:themeFill="text2" w:themeFillTint="33"/>
          </w:tcPr>
          <w:p w14:paraId="57D09453" w14:textId="0ED2F6E6" w:rsidR="0076694D" w:rsidRPr="0076694D" w:rsidRDefault="0076694D" w:rsidP="00553065">
            <w:r w:rsidRPr="00421D22">
              <w:t>E-mail</w:t>
            </w:r>
            <w:r w:rsidR="00BF3837">
              <w:t xml:space="preserve"> </w:t>
            </w:r>
            <w:proofErr w:type="spellStart"/>
            <w:r w:rsidR="00BF3837">
              <w:t>address</w:t>
            </w:r>
            <w:proofErr w:type="spellEnd"/>
            <w:r w:rsidRPr="00421D22">
              <w:t xml:space="preserve">: </w:t>
            </w:r>
          </w:p>
        </w:tc>
        <w:tc>
          <w:tcPr>
            <w:tcW w:w="6976" w:type="dxa"/>
          </w:tcPr>
          <w:p w14:paraId="77D70EE3" w14:textId="34363819" w:rsidR="0076694D" w:rsidRDefault="0076694D" w:rsidP="00553065">
            <w:pPr>
              <w:rPr>
                <w:b/>
                <w:bCs/>
              </w:rPr>
            </w:pPr>
          </w:p>
        </w:tc>
      </w:tr>
    </w:tbl>
    <w:p w14:paraId="724E53A7" w14:textId="77777777" w:rsidR="007104E3" w:rsidRDefault="007104E3" w:rsidP="00553065"/>
    <w:p w14:paraId="74495475" w14:textId="147D917B" w:rsidR="00BF3837" w:rsidRPr="00BF3837" w:rsidRDefault="00BF3837" w:rsidP="00553065">
      <w:pPr>
        <w:rPr>
          <w:lang w:val="en-US"/>
        </w:rPr>
      </w:pPr>
      <w:r w:rsidRPr="00BF3837">
        <w:rPr>
          <w:lang w:val="en-US"/>
        </w:rPr>
        <w:t xml:space="preserve">I hereby declare that the company </w:t>
      </w:r>
      <w:r w:rsidRPr="00BF3837">
        <w:rPr>
          <w:highlight w:val="yellow"/>
          <w:lang w:val="en-US"/>
        </w:rPr>
        <w:t>[insert name and CVR]</w:t>
      </w:r>
      <w:r w:rsidRPr="00BF3837">
        <w:rPr>
          <w:lang w:val="en-US"/>
        </w:rPr>
        <w:t xml:space="preserve"> can rely on the company's economic and financial standing and technical and professional </w:t>
      </w:r>
      <w:proofErr w:type="gramStart"/>
      <w:r w:rsidRPr="00BF3837">
        <w:rPr>
          <w:lang w:val="en-US"/>
        </w:rPr>
        <w:t>capabilities,</w:t>
      </w:r>
      <w:proofErr w:type="gramEnd"/>
      <w:r w:rsidRPr="00BF3837">
        <w:rPr>
          <w:lang w:val="en-US"/>
        </w:rPr>
        <w:t xml:space="preserve"> see. </w:t>
      </w:r>
      <w:proofErr w:type="spellStart"/>
      <w:proofErr w:type="gramStart"/>
      <w:r w:rsidRPr="00BF3837">
        <w:rPr>
          <w:i/>
          <w:lang w:val="en-US"/>
        </w:rPr>
        <w:t>udbudsloven</w:t>
      </w:r>
      <w:proofErr w:type="spellEnd"/>
      <w:proofErr w:type="gramEnd"/>
      <w:r w:rsidRPr="00BF3837">
        <w:rPr>
          <w:lang w:val="en-US"/>
        </w:rPr>
        <w:t xml:space="preserve"> § 144 </w:t>
      </w:r>
      <w:r>
        <w:rPr>
          <w:lang w:val="en-US"/>
        </w:rPr>
        <w:t>section 1</w:t>
      </w:r>
    </w:p>
    <w:p w14:paraId="18D56D37" w14:textId="77777777" w:rsidR="00BF3837" w:rsidRDefault="00BF3837" w:rsidP="00553065">
      <w:pPr>
        <w:rPr>
          <w:lang w:val="en-US"/>
        </w:rPr>
      </w:pPr>
      <w:r w:rsidRPr="00BF3837">
        <w:rPr>
          <w:lang w:val="en-US"/>
        </w:rPr>
        <w:t>The company confirms further that this will provide the following capabilities available for the contract:</w:t>
      </w:r>
    </w:p>
    <w:p w14:paraId="72DC5786" w14:textId="09A05C23" w:rsidR="0076694D" w:rsidRPr="00BF3837" w:rsidRDefault="00BF3837" w:rsidP="00553065">
      <w:pPr>
        <w:rPr>
          <w:bCs/>
          <w:lang w:val="en-US"/>
        </w:rPr>
      </w:pPr>
      <w:proofErr w:type="gramStart"/>
      <w:r w:rsidRPr="00BF3837">
        <w:rPr>
          <w:bCs/>
          <w:highlight w:val="yellow"/>
          <w:lang w:val="en-US"/>
        </w:rPr>
        <w:t>[Description of the capacity available, for example. annual turnover, equity, technicians, quality assurance, professional skills, counselors, etc.]</w:t>
      </w:r>
      <w:proofErr w:type="gramEnd"/>
    </w:p>
    <w:p w14:paraId="34980A19" w14:textId="4F491848" w:rsidR="00BF3837" w:rsidRDefault="00BF3837" w:rsidP="00553065">
      <w:pPr>
        <w:rPr>
          <w:lang w:val="en-US"/>
        </w:rPr>
      </w:pPr>
      <w:r w:rsidRPr="00BF3837">
        <w:rPr>
          <w:lang w:val="en-US"/>
        </w:rPr>
        <w:t xml:space="preserve">The company confirms further that this will provide the following capabilities available for performance of the contract. It should be noted that it is a requirement if the </w:t>
      </w:r>
      <w:r>
        <w:rPr>
          <w:lang w:val="en-US"/>
        </w:rPr>
        <w:t>tenderer</w:t>
      </w:r>
      <w:r w:rsidRPr="00BF3837">
        <w:rPr>
          <w:lang w:val="en-US"/>
        </w:rPr>
        <w:t xml:space="preserve"> is relying on another company's professional capacity, </w:t>
      </w:r>
      <w:r>
        <w:rPr>
          <w:lang w:val="en-US"/>
        </w:rPr>
        <w:t xml:space="preserve">that </w:t>
      </w:r>
      <w:r w:rsidRPr="00BF3837">
        <w:rPr>
          <w:lang w:val="en-US"/>
        </w:rPr>
        <w:t xml:space="preserve">it </w:t>
      </w:r>
      <w:r>
        <w:rPr>
          <w:lang w:val="en-US"/>
        </w:rPr>
        <w:t>also is</w:t>
      </w:r>
      <w:r w:rsidRPr="00BF3837">
        <w:rPr>
          <w:lang w:val="en-US"/>
        </w:rPr>
        <w:t xml:space="preserve"> the supportive company </w:t>
      </w:r>
      <w:r>
        <w:rPr>
          <w:lang w:val="en-US"/>
        </w:rPr>
        <w:t>that performs</w:t>
      </w:r>
      <w:r w:rsidRPr="00BF3837">
        <w:rPr>
          <w:lang w:val="en-US"/>
        </w:rPr>
        <w:t xml:space="preserve"> parts of the contract:</w:t>
      </w:r>
    </w:p>
    <w:p w14:paraId="250D8F41" w14:textId="422B56DD" w:rsidR="00BF3837" w:rsidRPr="00BF3837" w:rsidRDefault="00BF3837" w:rsidP="00553065">
      <w:pPr>
        <w:rPr>
          <w:lang w:val="en-US"/>
        </w:rPr>
      </w:pPr>
      <w:r w:rsidRPr="00BF3837">
        <w:rPr>
          <w:highlight w:val="yellow"/>
          <w:lang w:val="en-US"/>
        </w:rPr>
        <w:t xml:space="preserve">[Describe the parts of the contract </w:t>
      </w:r>
      <w:r w:rsidR="000D76ED">
        <w:rPr>
          <w:highlight w:val="yellow"/>
          <w:lang w:val="en-US"/>
        </w:rPr>
        <w:t>that</w:t>
      </w:r>
      <w:r w:rsidRPr="00BF3837">
        <w:rPr>
          <w:highlight w:val="yellow"/>
          <w:lang w:val="en-US"/>
        </w:rPr>
        <w:t xml:space="preserve"> the supportive company will perform]</w:t>
      </w:r>
    </w:p>
    <w:p w14:paraId="530910EC" w14:textId="6A6C0D3D" w:rsidR="000D76ED" w:rsidRPr="000D76ED" w:rsidRDefault="000D76ED" w:rsidP="00553065">
      <w:pPr>
        <w:rPr>
          <w:lang w:val="en-US"/>
        </w:rPr>
      </w:pPr>
      <w:r w:rsidRPr="000D76ED">
        <w:rPr>
          <w:lang w:val="en-US"/>
        </w:rPr>
        <w:t>Finally</w:t>
      </w:r>
      <w:r>
        <w:rPr>
          <w:lang w:val="en-US"/>
        </w:rPr>
        <w:t xml:space="preserve"> the company</w:t>
      </w:r>
      <w:r w:rsidRPr="000D76ED">
        <w:rPr>
          <w:lang w:val="en-US"/>
        </w:rPr>
        <w:t xml:space="preserve"> confirm</w:t>
      </w:r>
      <w:r>
        <w:rPr>
          <w:lang w:val="en-US"/>
        </w:rPr>
        <w:t>s</w:t>
      </w:r>
      <w:r w:rsidRPr="000D76ED">
        <w:rPr>
          <w:lang w:val="en-US"/>
        </w:rPr>
        <w:t xml:space="preserve"> by this declaration that the company has assumed a legal obligation to the </w:t>
      </w:r>
      <w:r>
        <w:rPr>
          <w:lang w:val="en-US"/>
        </w:rPr>
        <w:t>tenderer</w:t>
      </w:r>
      <w:r w:rsidRPr="000D76ED">
        <w:rPr>
          <w:lang w:val="en-US"/>
        </w:rPr>
        <w:t xml:space="preserve"> to provide capabilities available as mentioned above, see. </w:t>
      </w:r>
      <w:proofErr w:type="spellStart"/>
      <w:proofErr w:type="gramStart"/>
      <w:r>
        <w:rPr>
          <w:i/>
          <w:lang w:val="en-US"/>
        </w:rPr>
        <w:t>udbudsloven</w:t>
      </w:r>
      <w:proofErr w:type="spellEnd"/>
      <w:proofErr w:type="gramEnd"/>
      <w:r w:rsidRPr="000D76ED">
        <w:rPr>
          <w:lang w:val="en-US"/>
        </w:rPr>
        <w:t xml:space="preserve"> § 144 </w:t>
      </w:r>
      <w:r>
        <w:rPr>
          <w:lang w:val="en-US"/>
        </w:rPr>
        <w:t>section 2</w:t>
      </w:r>
      <w:r w:rsidRPr="000D76ED">
        <w:rPr>
          <w:lang w:val="en-US"/>
        </w:rPr>
        <w:t xml:space="preserve"> </w:t>
      </w:r>
      <w:r>
        <w:rPr>
          <w:lang w:val="en-US"/>
        </w:rPr>
        <w:t>This c</w:t>
      </w:r>
      <w:r w:rsidRPr="000D76ED">
        <w:rPr>
          <w:lang w:val="en-US"/>
        </w:rPr>
        <w:t xml:space="preserve">apability </w:t>
      </w:r>
      <w:r>
        <w:rPr>
          <w:lang w:val="en-US"/>
        </w:rPr>
        <w:t xml:space="preserve">is </w:t>
      </w:r>
      <w:r w:rsidRPr="000D76ED">
        <w:rPr>
          <w:lang w:val="en-US"/>
        </w:rPr>
        <w:t xml:space="preserve">made </w:t>
      </w:r>
      <w:r>
        <w:rPr>
          <w:lang w:val="en-US"/>
        </w:rPr>
        <w:t>unhindered</w:t>
      </w:r>
      <w:r w:rsidRPr="000D76ED">
        <w:rPr>
          <w:lang w:val="en-US"/>
        </w:rPr>
        <w:t xml:space="preserve"> available throughout the contract period.</w:t>
      </w:r>
    </w:p>
    <w:p w14:paraId="2F1A7831" w14:textId="77777777" w:rsidR="0076694D" w:rsidRPr="00D21AAF" w:rsidRDefault="0076694D" w:rsidP="00553065">
      <w:pPr>
        <w:rPr>
          <w:lang w:val="en-US"/>
        </w:rPr>
      </w:pPr>
    </w:p>
    <w:p w14:paraId="439C0D20" w14:textId="77777777" w:rsidR="000D76ED" w:rsidRPr="000D76ED" w:rsidRDefault="000D76ED" w:rsidP="00553065">
      <w:pPr>
        <w:rPr>
          <w:lang w:val="en-US"/>
        </w:rPr>
      </w:pPr>
      <w:r w:rsidRPr="000D76ED">
        <w:rPr>
          <w:lang w:val="en-US"/>
        </w:rPr>
        <w:t>Date and signature</w:t>
      </w:r>
      <w:r w:rsidR="007104E3" w:rsidRPr="000D76ED">
        <w:rPr>
          <w:lang w:val="en-US"/>
        </w:rPr>
        <w:t xml:space="preserve">: ____________________________________________________________ </w:t>
      </w:r>
    </w:p>
    <w:p w14:paraId="724E53B6" w14:textId="3838E403" w:rsidR="007104E3" w:rsidRPr="000D76ED" w:rsidRDefault="000D76ED" w:rsidP="00553065">
      <w:pPr>
        <w:rPr>
          <w:lang w:val="en-US"/>
        </w:rPr>
      </w:pPr>
      <w:r w:rsidRPr="000D76ED">
        <w:rPr>
          <w:lang w:val="en-US"/>
        </w:rPr>
        <w:t>Name and title</w:t>
      </w:r>
      <w:r w:rsidR="0076694D" w:rsidRPr="000D76ED">
        <w:rPr>
          <w:lang w:val="en-US"/>
        </w:rPr>
        <w:t xml:space="preserve">: </w:t>
      </w:r>
      <w:r>
        <w:rPr>
          <w:lang w:val="en-US"/>
        </w:rPr>
        <w:t>_______________________________________________________________</w:t>
      </w:r>
    </w:p>
    <w:p w14:paraId="4219DD2D" w14:textId="77777777" w:rsidR="00553065" w:rsidRPr="000D76ED" w:rsidRDefault="00553065" w:rsidP="00553065">
      <w:pPr>
        <w:rPr>
          <w:lang w:val="en-US"/>
        </w:rPr>
      </w:pPr>
    </w:p>
    <w:p w14:paraId="4EADD0E2" w14:textId="7DDE38CB" w:rsidR="004D265F" w:rsidRPr="000D76ED" w:rsidRDefault="000D76ED" w:rsidP="004D265F">
      <w:pPr>
        <w:rPr>
          <w:highlight w:val="yellow"/>
          <w:lang w:val="en-US"/>
        </w:rPr>
      </w:pPr>
      <w:r>
        <w:rPr>
          <w:lang w:val="en-US"/>
        </w:rPr>
        <w:t>The contracting entity is not required to take this declaration into account i</w:t>
      </w:r>
      <w:r w:rsidRPr="000D76ED">
        <w:rPr>
          <w:lang w:val="en-US"/>
        </w:rPr>
        <w:t xml:space="preserve">f the document is not signed by the supportive </w:t>
      </w:r>
      <w:r>
        <w:rPr>
          <w:lang w:val="en-US"/>
        </w:rPr>
        <w:t xml:space="preserve">company. </w:t>
      </w:r>
      <w:r w:rsidR="004D265F" w:rsidRPr="000D76ED">
        <w:rPr>
          <w:highlight w:val="yellow"/>
          <w:lang w:val="en-US"/>
        </w:rPr>
        <w:t xml:space="preserve"> </w:t>
      </w:r>
    </w:p>
    <w:p w14:paraId="724E53CF" w14:textId="7546DABD" w:rsidR="007104E3" w:rsidRPr="000D76ED" w:rsidRDefault="007104E3" w:rsidP="00553065">
      <w:pPr>
        <w:rPr>
          <w:lang w:val="en-US"/>
        </w:rPr>
      </w:pPr>
    </w:p>
    <w:sectPr w:rsidR="007104E3" w:rsidRPr="000D76ED">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42904" w14:textId="77777777" w:rsidR="00DE607C" w:rsidRDefault="00DE607C" w:rsidP="00DE607C">
      <w:pPr>
        <w:spacing w:after="0" w:line="240" w:lineRule="auto"/>
      </w:pPr>
      <w:r>
        <w:separator/>
      </w:r>
    </w:p>
  </w:endnote>
  <w:endnote w:type="continuationSeparator" w:id="0">
    <w:p w14:paraId="2614E8FA" w14:textId="77777777" w:rsidR="00DE607C" w:rsidRDefault="00DE607C" w:rsidP="00DE6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355385"/>
      <w:docPartObj>
        <w:docPartGallery w:val="Page Numbers (Bottom of Page)"/>
        <w:docPartUnique/>
      </w:docPartObj>
    </w:sdtPr>
    <w:sdtEndPr/>
    <w:sdtContent>
      <w:sdt>
        <w:sdtPr>
          <w:id w:val="-1669238322"/>
          <w:docPartObj>
            <w:docPartGallery w:val="Page Numbers (Top of Page)"/>
            <w:docPartUnique/>
          </w:docPartObj>
        </w:sdtPr>
        <w:sdtEndPr/>
        <w:sdtContent>
          <w:p w14:paraId="7C0E754A" w14:textId="5183ECFA" w:rsidR="00B00559" w:rsidRDefault="00B00559">
            <w:pPr>
              <w:pStyle w:val="Sidefod"/>
              <w:jc w:val="center"/>
            </w:pPr>
            <w:r>
              <w:t xml:space="preserve">Side </w:t>
            </w:r>
            <w:r>
              <w:rPr>
                <w:b/>
                <w:bCs/>
                <w:szCs w:val="24"/>
              </w:rPr>
              <w:fldChar w:fldCharType="begin"/>
            </w:r>
            <w:r>
              <w:rPr>
                <w:b/>
                <w:bCs/>
              </w:rPr>
              <w:instrText>PAGE</w:instrText>
            </w:r>
            <w:r>
              <w:rPr>
                <w:b/>
                <w:bCs/>
                <w:szCs w:val="24"/>
              </w:rPr>
              <w:fldChar w:fldCharType="separate"/>
            </w:r>
            <w:r w:rsidR="004C6896">
              <w:rPr>
                <w:b/>
                <w:bCs/>
                <w:noProof/>
              </w:rPr>
              <w:t>2</w:t>
            </w:r>
            <w:r>
              <w:rPr>
                <w:b/>
                <w:bCs/>
                <w:szCs w:val="24"/>
              </w:rPr>
              <w:fldChar w:fldCharType="end"/>
            </w:r>
            <w:r>
              <w:t xml:space="preserve"> af </w:t>
            </w:r>
            <w:r>
              <w:rPr>
                <w:b/>
                <w:bCs/>
                <w:szCs w:val="24"/>
              </w:rPr>
              <w:fldChar w:fldCharType="begin"/>
            </w:r>
            <w:r>
              <w:rPr>
                <w:b/>
                <w:bCs/>
              </w:rPr>
              <w:instrText>NUMPAGES</w:instrText>
            </w:r>
            <w:r>
              <w:rPr>
                <w:b/>
                <w:bCs/>
                <w:szCs w:val="24"/>
              </w:rPr>
              <w:fldChar w:fldCharType="separate"/>
            </w:r>
            <w:r w:rsidR="004C6896">
              <w:rPr>
                <w:b/>
                <w:bCs/>
                <w:noProof/>
              </w:rPr>
              <w:t>2</w:t>
            </w:r>
            <w:r>
              <w:rPr>
                <w:b/>
                <w:bCs/>
                <w:szCs w:val="24"/>
              </w:rPr>
              <w:fldChar w:fldCharType="end"/>
            </w:r>
            <w:r w:rsidR="00D21AAF">
              <w:rPr>
                <w:b/>
                <w:bCs/>
                <w:szCs w:val="24"/>
              </w:rPr>
              <w:t xml:space="preserve"> - </w:t>
            </w:r>
            <w:r w:rsidR="00D21AAF">
              <w:t>Case no. 2017-132-00014</w:t>
            </w:r>
          </w:p>
        </w:sdtContent>
      </w:sdt>
    </w:sdtContent>
  </w:sdt>
  <w:p w14:paraId="659A1379" w14:textId="77777777" w:rsidR="00B00559" w:rsidRDefault="00B0055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EF9A9" w14:textId="77777777" w:rsidR="00DE607C" w:rsidRDefault="00DE607C" w:rsidP="00DE607C">
      <w:pPr>
        <w:spacing w:after="0" w:line="240" w:lineRule="auto"/>
      </w:pPr>
      <w:r>
        <w:separator/>
      </w:r>
    </w:p>
  </w:footnote>
  <w:footnote w:type="continuationSeparator" w:id="0">
    <w:p w14:paraId="1CECEA6D" w14:textId="77777777" w:rsidR="00DE607C" w:rsidRDefault="00DE607C" w:rsidP="00DE6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9FC11" w14:textId="09397EDA" w:rsidR="00B00559" w:rsidRDefault="00B00559">
    <w:pPr>
      <w:pStyle w:val="Sidehoved"/>
    </w:pPr>
    <w:r>
      <w:tab/>
    </w:r>
    <w:r>
      <w:tab/>
    </w:r>
    <w:r w:rsidR="00BF3837">
      <w:rPr>
        <w:noProof/>
      </w:rPr>
      <w:drawing>
        <wp:inline distT="0" distB="0" distL="0" distR="0" wp14:anchorId="7DC427BD" wp14:editId="62413844">
          <wp:extent cx="1354107" cy="799524"/>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308" cy="8014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AEC98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29764A2D"/>
    <w:multiLevelType w:val="hybridMultilevel"/>
    <w:tmpl w:val="F68AA1F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E3"/>
    <w:rsid w:val="000155CF"/>
    <w:rsid w:val="00016DB5"/>
    <w:rsid w:val="000D76ED"/>
    <w:rsid w:val="00257F76"/>
    <w:rsid w:val="002F0FA6"/>
    <w:rsid w:val="003F6268"/>
    <w:rsid w:val="004C6896"/>
    <w:rsid w:val="004D265F"/>
    <w:rsid w:val="00553065"/>
    <w:rsid w:val="007104E3"/>
    <w:rsid w:val="0076694D"/>
    <w:rsid w:val="008B7DA9"/>
    <w:rsid w:val="009E1BAD"/>
    <w:rsid w:val="00A35827"/>
    <w:rsid w:val="00AF36BE"/>
    <w:rsid w:val="00B00559"/>
    <w:rsid w:val="00BF3837"/>
    <w:rsid w:val="00D21AAF"/>
    <w:rsid w:val="00DE607C"/>
    <w:rsid w:val="00E73F16"/>
    <w:rsid w:val="00EB014C"/>
    <w:rsid w:val="00F06993"/>
    <w:rsid w:val="00F800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4E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065"/>
    <w:pPr>
      <w:jc w:val="both"/>
    </w:pPr>
    <w:rPr>
      <w:rFonts w:ascii="Garamond" w:hAnsi="Garamond"/>
      <w:sz w:val="24"/>
    </w:rPr>
  </w:style>
  <w:style w:type="paragraph" w:styleId="Overskrift1">
    <w:name w:val="heading 1"/>
    <w:basedOn w:val="Default"/>
    <w:next w:val="Default"/>
    <w:link w:val="Overskrift1Tegn"/>
    <w:uiPriority w:val="99"/>
    <w:qFormat/>
    <w:rsid w:val="007104E3"/>
    <w:pPr>
      <w:outlineLvl w:val="0"/>
    </w:pPr>
    <w:rPr>
      <w:color w:val="auto"/>
    </w:rPr>
  </w:style>
  <w:style w:type="paragraph" w:styleId="Overskrift2">
    <w:name w:val="heading 2"/>
    <w:basedOn w:val="Normal"/>
    <w:next w:val="Normal"/>
    <w:link w:val="Overskrift2Tegn"/>
    <w:uiPriority w:val="9"/>
    <w:unhideWhenUsed/>
    <w:qFormat/>
    <w:rsid w:val="00B00559"/>
    <w:pPr>
      <w:keepNext/>
      <w:keepLines/>
      <w:spacing w:before="200" w:after="0"/>
      <w:outlineLvl w:val="1"/>
    </w:pPr>
    <w:rPr>
      <w:rFonts w:eastAsiaTheme="majorEastAsia" w:cstheme="majorBidi"/>
      <w:b/>
      <w:bCs/>
      <w:caps/>
      <w:sz w:val="30"/>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7104E3"/>
    <w:rPr>
      <w:rFonts w:ascii="Times New Roman" w:hAnsi="Times New Roman" w:cs="Times New Roman"/>
      <w:sz w:val="24"/>
      <w:szCs w:val="24"/>
    </w:rPr>
  </w:style>
  <w:style w:type="paragraph" w:customStyle="1" w:styleId="Default">
    <w:name w:val="Default"/>
    <w:rsid w:val="007104E3"/>
    <w:pPr>
      <w:autoSpaceDE w:val="0"/>
      <w:autoSpaceDN w:val="0"/>
      <w:adjustRightInd w:val="0"/>
      <w:spacing w:after="0" w:line="240" w:lineRule="auto"/>
    </w:pPr>
    <w:rPr>
      <w:rFonts w:ascii="Times New Roman" w:hAnsi="Times New Roman" w:cs="Times New Roman"/>
      <w:color w:val="000000"/>
      <w:sz w:val="24"/>
      <w:szCs w:val="24"/>
    </w:rPr>
  </w:style>
  <w:style w:type="paragraph" w:styleId="Markeringsbobletekst">
    <w:name w:val="Balloon Text"/>
    <w:basedOn w:val="Normal"/>
    <w:link w:val="MarkeringsbobletekstTegn"/>
    <w:uiPriority w:val="99"/>
    <w:semiHidden/>
    <w:unhideWhenUsed/>
    <w:rsid w:val="00E73F1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73F16"/>
    <w:rPr>
      <w:rFonts w:ascii="Tahoma" w:hAnsi="Tahoma" w:cs="Tahoma"/>
      <w:sz w:val="16"/>
      <w:szCs w:val="16"/>
    </w:rPr>
  </w:style>
  <w:style w:type="paragraph" w:styleId="Listeafsnit">
    <w:name w:val="List Paragraph"/>
    <w:basedOn w:val="Normal"/>
    <w:link w:val="ListeafsnitTegn"/>
    <w:uiPriority w:val="34"/>
    <w:qFormat/>
    <w:rsid w:val="0076694D"/>
    <w:pPr>
      <w:spacing w:after="0" w:line="280" w:lineRule="atLeast"/>
      <w:ind w:left="720"/>
      <w:contextualSpacing/>
    </w:pPr>
    <w:rPr>
      <w:rFonts w:eastAsia="Calibri" w:cs="Times New Roman"/>
      <w:lang w:eastAsia="en-US"/>
    </w:rPr>
  </w:style>
  <w:style w:type="character" w:customStyle="1" w:styleId="ListeafsnitTegn">
    <w:name w:val="Listeafsnit Tegn"/>
    <w:basedOn w:val="Standardskrifttypeiafsnit"/>
    <w:link w:val="Listeafsnit"/>
    <w:uiPriority w:val="99"/>
    <w:rsid w:val="0076694D"/>
    <w:rPr>
      <w:rFonts w:ascii="Garamond" w:eastAsia="Calibri" w:hAnsi="Garamond" w:cs="Times New Roman"/>
      <w:sz w:val="24"/>
      <w:lang w:eastAsia="en-US"/>
    </w:rPr>
  </w:style>
  <w:style w:type="table" w:styleId="Tabel-Gitter">
    <w:name w:val="Table Grid"/>
    <w:basedOn w:val="Tabel-Normal"/>
    <w:uiPriority w:val="59"/>
    <w:rsid w:val="00766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76694D"/>
    <w:rPr>
      <w:color w:val="808080"/>
    </w:rPr>
  </w:style>
  <w:style w:type="character" w:styleId="Svagfremhvning">
    <w:name w:val="Subtle Emphasis"/>
    <w:basedOn w:val="Standardskrifttypeiafsnit"/>
    <w:uiPriority w:val="19"/>
    <w:qFormat/>
    <w:rsid w:val="00DE607C"/>
    <w:rPr>
      <w:i/>
      <w:iCs/>
      <w:color w:val="808080" w:themeColor="text1" w:themeTint="7F"/>
    </w:rPr>
  </w:style>
  <w:style w:type="paragraph" w:styleId="Sidehoved">
    <w:name w:val="header"/>
    <w:basedOn w:val="Normal"/>
    <w:link w:val="SidehovedTegn"/>
    <w:uiPriority w:val="99"/>
    <w:unhideWhenUsed/>
    <w:rsid w:val="00DE607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E607C"/>
    <w:rPr>
      <w:rFonts w:ascii="Garamond" w:hAnsi="Garamond"/>
      <w:sz w:val="24"/>
    </w:rPr>
  </w:style>
  <w:style w:type="paragraph" w:styleId="Sidefod">
    <w:name w:val="footer"/>
    <w:basedOn w:val="Normal"/>
    <w:link w:val="SidefodTegn"/>
    <w:uiPriority w:val="99"/>
    <w:unhideWhenUsed/>
    <w:rsid w:val="00DE607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E607C"/>
    <w:rPr>
      <w:rFonts w:ascii="Garamond" w:hAnsi="Garamond"/>
      <w:sz w:val="24"/>
    </w:rPr>
  </w:style>
  <w:style w:type="paragraph" w:styleId="Opstilling-punkttegn">
    <w:name w:val="List Bullet"/>
    <w:basedOn w:val="Normal"/>
    <w:uiPriority w:val="99"/>
    <w:unhideWhenUsed/>
    <w:rsid w:val="002F0FA6"/>
    <w:pPr>
      <w:numPr>
        <w:numId w:val="2"/>
      </w:numPr>
      <w:contextualSpacing/>
    </w:pPr>
  </w:style>
  <w:style w:type="character" w:customStyle="1" w:styleId="Overskrift2Tegn">
    <w:name w:val="Overskrift 2 Tegn"/>
    <w:basedOn w:val="Standardskrifttypeiafsnit"/>
    <w:link w:val="Overskrift2"/>
    <w:uiPriority w:val="9"/>
    <w:rsid w:val="00B00559"/>
    <w:rPr>
      <w:rFonts w:ascii="Garamond" w:eastAsiaTheme="majorEastAsia" w:hAnsi="Garamond" w:cstheme="majorBidi"/>
      <w:b/>
      <w:bCs/>
      <w:caps/>
      <w:sz w:val="30"/>
      <w:szCs w:val="26"/>
    </w:rPr>
  </w:style>
  <w:style w:type="paragraph" w:styleId="Kommentartekst">
    <w:name w:val="annotation text"/>
    <w:basedOn w:val="Normal"/>
    <w:link w:val="KommentartekstTegn"/>
    <w:unhideWhenUsed/>
    <w:rsid w:val="00BF3837"/>
    <w:pPr>
      <w:spacing w:line="240" w:lineRule="auto"/>
      <w:jc w:val="left"/>
    </w:pPr>
    <w:rPr>
      <w:rFonts w:ascii="Arial" w:eastAsiaTheme="minorEastAsia" w:hAnsi="Arial"/>
      <w:sz w:val="20"/>
      <w:szCs w:val="20"/>
    </w:rPr>
  </w:style>
  <w:style w:type="character" w:customStyle="1" w:styleId="KommentartekstTegn">
    <w:name w:val="Kommentartekst Tegn"/>
    <w:basedOn w:val="Standardskrifttypeiafsnit"/>
    <w:link w:val="Kommentartekst"/>
    <w:rsid w:val="00BF3837"/>
    <w:rPr>
      <w:rFonts w:ascii="Arial" w:eastAsiaTheme="minorEastAsia" w:hAnsi="Arial"/>
      <w:sz w:val="20"/>
      <w:szCs w:val="20"/>
    </w:rPr>
  </w:style>
  <w:style w:type="character" w:styleId="Kommentarhenvisning">
    <w:name w:val="annotation reference"/>
    <w:basedOn w:val="Standardskrifttypeiafsnit"/>
    <w:rsid w:val="00BF383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065"/>
    <w:pPr>
      <w:jc w:val="both"/>
    </w:pPr>
    <w:rPr>
      <w:rFonts w:ascii="Garamond" w:hAnsi="Garamond"/>
      <w:sz w:val="24"/>
    </w:rPr>
  </w:style>
  <w:style w:type="paragraph" w:styleId="Overskrift1">
    <w:name w:val="heading 1"/>
    <w:basedOn w:val="Default"/>
    <w:next w:val="Default"/>
    <w:link w:val="Overskrift1Tegn"/>
    <w:uiPriority w:val="99"/>
    <w:qFormat/>
    <w:rsid w:val="007104E3"/>
    <w:pPr>
      <w:outlineLvl w:val="0"/>
    </w:pPr>
    <w:rPr>
      <w:color w:val="auto"/>
    </w:rPr>
  </w:style>
  <w:style w:type="paragraph" w:styleId="Overskrift2">
    <w:name w:val="heading 2"/>
    <w:basedOn w:val="Normal"/>
    <w:next w:val="Normal"/>
    <w:link w:val="Overskrift2Tegn"/>
    <w:uiPriority w:val="9"/>
    <w:unhideWhenUsed/>
    <w:qFormat/>
    <w:rsid w:val="00B00559"/>
    <w:pPr>
      <w:keepNext/>
      <w:keepLines/>
      <w:spacing w:before="200" w:after="0"/>
      <w:outlineLvl w:val="1"/>
    </w:pPr>
    <w:rPr>
      <w:rFonts w:eastAsiaTheme="majorEastAsia" w:cstheme="majorBidi"/>
      <w:b/>
      <w:bCs/>
      <w:caps/>
      <w:sz w:val="30"/>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7104E3"/>
    <w:rPr>
      <w:rFonts w:ascii="Times New Roman" w:hAnsi="Times New Roman" w:cs="Times New Roman"/>
      <w:sz w:val="24"/>
      <w:szCs w:val="24"/>
    </w:rPr>
  </w:style>
  <w:style w:type="paragraph" w:customStyle="1" w:styleId="Default">
    <w:name w:val="Default"/>
    <w:rsid w:val="007104E3"/>
    <w:pPr>
      <w:autoSpaceDE w:val="0"/>
      <w:autoSpaceDN w:val="0"/>
      <w:adjustRightInd w:val="0"/>
      <w:spacing w:after="0" w:line="240" w:lineRule="auto"/>
    </w:pPr>
    <w:rPr>
      <w:rFonts w:ascii="Times New Roman" w:hAnsi="Times New Roman" w:cs="Times New Roman"/>
      <w:color w:val="000000"/>
      <w:sz w:val="24"/>
      <w:szCs w:val="24"/>
    </w:rPr>
  </w:style>
  <w:style w:type="paragraph" w:styleId="Markeringsbobletekst">
    <w:name w:val="Balloon Text"/>
    <w:basedOn w:val="Normal"/>
    <w:link w:val="MarkeringsbobletekstTegn"/>
    <w:uiPriority w:val="99"/>
    <w:semiHidden/>
    <w:unhideWhenUsed/>
    <w:rsid w:val="00E73F1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73F16"/>
    <w:rPr>
      <w:rFonts w:ascii="Tahoma" w:hAnsi="Tahoma" w:cs="Tahoma"/>
      <w:sz w:val="16"/>
      <w:szCs w:val="16"/>
    </w:rPr>
  </w:style>
  <w:style w:type="paragraph" w:styleId="Listeafsnit">
    <w:name w:val="List Paragraph"/>
    <w:basedOn w:val="Normal"/>
    <w:link w:val="ListeafsnitTegn"/>
    <w:uiPriority w:val="34"/>
    <w:qFormat/>
    <w:rsid w:val="0076694D"/>
    <w:pPr>
      <w:spacing w:after="0" w:line="280" w:lineRule="atLeast"/>
      <w:ind w:left="720"/>
      <w:contextualSpacing/>
    </w:pPr>
    <w:rPr>
      <w:rFonts w:eastAsia="Calibri" w:cs="Times New Roman"/>
      <w:lang w:eastAsia="en-US"/>
    </w:rPr>
  </w:style>
  <w:style w:type="character" w:customStyle="1" w:styleId="ListeafsnitTegn">
    <w:name w:val="Listeafsnit Tegn"/>
    <w:basedOn w:val="Standardskrifttypeiafsnit"/>
    <w:link w:val="Listeafsnit"/>
    <w:uiPriority w:val="99"/>
    <w:rsid w:val="0076694D"/>
    <w:rPr>
      <w:rFonts w:ascii="Garamond" w:eastAsia="Calibri" w:hAnsi="Garamond" w:cs="Times New Roman"/>
      <w:sz w:val="24"/>
      <w:lang w:eastAsia="en-US"/>
    </w:rPr>
  </w:style>
  <w:style w:type="table" w:styleId="Tabel-Gitter">
    <w:name w:val="Table Grid"/>
    <w:basedOn w:val="Tabel-Normal"/>
    <w:uiPriority w:val="59"/>
    <w:rsid w:val="00766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76694D"/>
    <w:rPr>
      <w:color w:val="808080"/>
    </w:rPr>
  </w:style>
  <w:style w:type="character" w:styleId="Svagfremhvning">
    <w:name w:val="Subtle Emphasis"/>
    <w:basedOn w:val="Standardskrifttypeiafsnit"/>
    <w:uiPriority w:val="19"/>
    <w:qFormat/>
    <w:rsid w:val="00DE607C"/>
    <w:rPr>
      <w:i/>
      <w:iCs/>
      <w:color w:val="808080" w:themeColor="text1" w:themeTint="7F"/>
    </w:rPr>
  </w:style>
  <w:style w:type="paragraph" w:styleId="Sidehoved">
    <w:name w:val="header"/>
    <w:basedOn w:val="Normal"/>
    <w:link w:val="SidehovedTegn"/>
    <w:uiPriority w:val="99"/>
    <w:unhideWhenUsed/>
    <w:rsid w:val="00DE607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E607C"/>
    <w:rPr>
      <w:rFonts w:ascii="Garamond" w:hAnsi="Garamond"/>
      <w:sz w:val="24"/>
    </w:rPr>
  </w:style>
  <w:style w:type="paragraph" w:styleId="Sidefod">
    <w:name w:val="footer"/>
    <w:basedOn w:val="Normal"/>
    <w:link w:val="SidefodTegn"/>
    <w:uiPriority w:val="99"/>
    <w:unhideWhenUsed/>
    <w:rsid w:val="00DE607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E607C"/>
    <w:rPr>
      <w:rFonts w:ascii="Garamond" w:hAnsi="Garamond"/>
      <w:sz w:val="24"/>
    </w:rPr>
  </w:style>
  <w:style w:type="paragraph" w:styleId="Opstilling-punkttegn">
    <w:name w:val="List Bullet"/>
    <w:basedOn w:val="Normal"/>
    <w:uiPriority w:val="99"/>
    <w:unhideWhenUsed/>
    <w:rsid w:val="002F0FA6"/>
    <w:pPr>
      <w:numPr>
        <w:numId w:val="2"/>
      </w:numPr>
      <w:contextualSpacing/>
    </w:pPr>
  </w:style>
  <w:style w:type="character" w:customStyle="1" w:styleId="Overskrift2Tegn">
    <w:name w:val="Overskrift 2 Tegn"/>
    <w:basedOn w:val="Standardskrifttypeiafsnit"/>
    <w:link w:val="Overskrift2"/>
    <w:uiPriority w:val="9"/>
    <w:rsid w:val="00B00559"/>
    <w:rPr>
      <w:rFonts w:ascii="Garamond" w:eastAsiaTheme="majorEastAsia" w:hAnsi="Garamond" w:cstheme="majorBidi"/>
      <w:b/>
      <w:bCs/>
      <w:caps/>
      <w:sz w:val="30"/>
      <w:szCs w:val="26"/>
    </w:rPr>
  </w:style>
  <w:style w:type="paragraph" w:styleId="Kommentartekst">
    <w:name w:val="annotation text"/>
    <w:basedOn w:val="Normal"/>
    <w:link w:val="KommentartekstTegn"/>
    <w:unhideWhenUsed/>
    <w:rsid w:val="00BF3837"/>
    <w:pPr>
      <w:spacing w:line="240" w:lineRule="auto"/>
      <w:jc w:val="left"/>
    </w:pPr>
    <w:rPr>
      <w:rFonts w:ascii="Arial" w:eastAsiaTheme="minorEastAsia" w:hAnsi="Arial"/>
      <w:sz w:val="20"/>
      <w:szCs w:val="20"/>
    </w:rPr>
  </w:style>
  <w:style w:type="character" w:customStyle="1" w:styleId="KommentartekstTegn">
    <w:name w:val="Kommentartekst Tegn"/>
    <w:basedOn w:val="Standardskrifttypeiafsnit"/>
    <w:link w:val="Kommentartekst"/>
    <w:rsid w:val="00BF3837"/>
    <w:rPr>
      <w:rFonts w:ascii="Arial" w:eastAsiaTheme="minorEastAsia" w:hAnsi="Arial"/>
      <w:sz w:val="20"/>
      <w:szCs w:val="20"/>
    </w:rPr>
  </w:style>
  <w:style w:type="character" w:styleId="Kommentarhenvisning">
    <w:name w:val="annotation reference"/>
    <w:basedOn w:val="Standardskrifttypeiafsnit"/>
    <w:rsid w:val="00BF38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2EB599871CD48B6CDED2FCB0B4275" ma:contentTypeVersion="2" ma:contentTypeDescription="Create a new document." ma:contentTypeScope="" ma:versionID="249dc06e936e1301bbdefba52de93885">
  <xsd:schema xmlns:xsd="http://www.w3.org/2001/XMLSchema" xmlns:xs="http://www.w3.org/2001/XMLSchema" xmlns:p="http://schemas.microsoft.com/office/2006/metadata/properties" xmlns:ns2="adcbc4aa-bd92-46ba-ad81-317db431ab48" targetNamespace="http://schemas.microsoft.com/office/2006/metadata/properties" ma:root="true" ma:fieldsID="f6aaa46c11b48db8c4edeb1f6879c4a9" ns2:_="">
    <xsd:import namespace="adcbc4aa-bd92-46ba-ad81-317db431ab4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bc4aa-bd92-46ba-ad81-317db431ab4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dcbc4aa-bd92-46ba-ad81-317db431ab48">QN62Y4WHKSKV-395317576-77</_dlc_DocId>
    <_dlc_DocIdUrl xmlns="adcbc4aa-bd92-46ba-ad81-317db431ab48">
      <Url>https://syddanskuni.sharepoint.com/sites/udbudskontor/udsk/_layouts/15/DocIdRedir.aspx?ID=QN62Y4WHKSKV-395317576-77</Url>
      <Description>QN62Y4WHKSKV-395317576-77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031220-D191-468C-A262-B55E567B9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bc4aa-bd92-46ba-ad81-317db431a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E930A-EFD7-4501-8B4B-50EFB52F8FE4}">
  <ds:schemaRefs>
    <ds:schemaRef ds:uri="http://schemas.microsoft.com/sharepoint/v3/contenttype/forms"/>
  </ds:schemaRefs>
</ds:datastoreItem>
</file>

<file path=customXml/itemProps3.xml><?xml version="1.0" encoding="utf-8"?>
<ds:datastoreItem xmlns:ds="http://schemas.openxmlformats.org/officeDocument/2006/customXml" ds:itemID="{C84A2BEA-8CB3-4090-A240-B554A4C4FFCE}">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adcbc4aa-bd92-46ba-ad81-317db431ab48"/>
    <ds:schemaRef ds:uri="http://schemas.microsoft.com/office/2006/metadata/properties"/>
  </ds:schemaRefs>
</ds:datastoreItem>
</file>

<file path=customXml/itemProps4.xml><?xml version="1.0" encoding="utf-8"?>
<ds:datastoreItem xmlns:ds="http://schemas.openxmlformats.org/officeDocument/2006/customXml" ds:itemID="{FB81032F-FAD5-4FBB-8831-E46658C636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2623</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Syddansk Unversitet - University of Southern Denmark</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Busch Kyed</dc:creator>
  <cp:lastModifiedBy>Laura Koefoed Stadum</cp:lastModifiedBy>
  <cp:revision>5</cp:revision>
  <dcterms:created xsi:type="dcterms:W3CDTF">2017-02-06T10:27:00Z</dcterms:created>
  <dcterms:modified xsi:type="dcterms:W3CDTF">2017-02-07T11:33:00Z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0x0101000372EB599871CD48B6CDED2FCB0B4275</vt:lpwstr>
  </property>
  <property fmtid="{D5CDD505-2E9C-101B-9397-08002B2CF9AE}" pid="3" name="_dlc_DocIdItemGuid">
    <vt:lpwstr>aadac063-bfdf-49db-8bc6-b503d000fb4e</vt:lpwstr>
  </property>
  <property fmtid="{D5CDD505-2E9C-101B-9397-08002B2CF9AE}" pid="4" name="Dokumenttype">
    <vt:lpwstr>30;#EU-Supply|d0050124-a19c-496f-a205-4b277a6be203</vt:lpwstr>
  </property>
  <property fmtid="{D5CDD505-2E9C-101B-9397-08002B2CF9AE}" pid="5" name="OfficeInstanceGUID">
    <vt:lpwstr>{51C7A27B-7ABF-4FA2-90BC-4D103B5619CB}</vt:lpwstr>
  </property>
</Properties>
</file>