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3B" w:rsidRPr="00F43AD3" w:rsidRDefault="00ED2429" w:rsidP="0015053B">
      <w:pPr>
        <w:jc w:val="right"/>
        <w:rPr>
          <w:rFonts w:ascii="Verdana" w:hAnsi="Verdana"/>
          <w:b/>
          <w:sz w:val="20"/>
          <w:szCs w:val="20"/>
        </w:rPr>
      </w:pPr>
      <w:bookmarkStart w:id="0" w:name="_GoBack"/>
      <w:bookmarkEnd w:id="0"/>
      <w:r>
        <w:rPr>
          <w:rFonts w:ascii="Verdana" w:hAnsi="Verdana"/>
          <w:b/>
          <w:sz w:val="20"/>
          <w:szCs w:val="20"/>
        </w:rPr>
        <w:t>Bilag 5</w:t>
      </w:r>
    </w:p>
    <w:tbl>
      <w:tblPr>
        <w:tblStyle w:val="Tabel-Gitter"/>
        <w:tblW w:w="0" w:type="auto"/>
        <w:tblLook w:val="04A0" w:firstRow="1" w:lastRow="0" w:firstColumn="1" w:lastColumn="0" w:noHBand="0" w:noVBand="1"/>
      </w:tblPr>
      <w:tblGrid>
        <w:gridCol w:w="1951"/>
        <w:gridCol w:w="7827"/>
      </w:tblGrid>
      <w:tr w:rsidR="0015053B" w:rsidRPr="00F43AD3" w:rsidTr="0015053B">
        <w:tc>
          <w:tcPr>
            <w:tcW w:w="1951" w:type="dxa"/>
          </w:tcPr>
          <w:p w:rsidR="0015053B" w:rsidRPr="00F43AD3" w:rsidRDefault="0015053B">
            <w:pPr>
              <w:rPr>
                <w:rFonts w:ascii="Verdana" w:hAnsi="Verdana"/>
                <w:sz w:val="20"/>
                <w:szCs w:val="20"/>
              </w:rPr>
            </w:pPr>
          </w:p>
          <w:p w:rsidR="0015053B" w:rsidRPr="00F43AD3" w:rsidRDefault="0015053B" w:rsidP="0015053B">
            <w:pPr>
              <w:rPr>
                <w:rFonts w:ascii="Verdana" w:hAnsi="Verdana"/>
                <w:sz w:val="20"/>
                <w:szCs w:val="20"/>
              </w:rPr>
            </w:pPr>
            <w:r w:rsidRPr="00F43AD3">
              <w:rPr>
                <w:rFonts w:ascii="Verdana" w:hAnsi="Verdana"/>
                <w:noProof/>
                <w:sz w:val="20"/>
                <w:szCs w:val="20"/>
              </w:rPr>
              <w:drawing>
                <wp:inline distT="0" distB="0" distL="0" distR="0">
                  <wp:extent cx="1009650" cy="1181100"/>
                  <wp:effectExtent l="19050" t="0" r="0" b="0"/>
                  <wp:docPr id="5" name="Billede 1" descr="C:\Users\carstenk\AppData\Local\Microsoft\Windows\Temporary Internet Files\Content.Outlook\MCY1NMP9\Dragø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stenk\AppData\Local\Microsoft\Windows\Temporary Internet Files\Content.Outlook\MCY1NMP9\DragørLogo.jpeg"/>
                          <pic:cNvPicPr>
                            <a:picLocks noChangeAspect="1" noChangeArrowheads="1"/>
                          </pic:cNvPicPr>
                        </pic:nvPicPr>
                        <pic:blipFill>
                          <a:blip r:embed="rId9"/>
                          <a:srcRect/>
                          <a:stretch>
                            <a:fillRect/>
                          </a:stretch>
                        </pic:blipFill>
                        <pic:spPr bwMode="auto">
                          <a:xfrm>
                            <a:off x="0" y="0"/>
                            <a:ext cx="1009650" cy="1181100"/>
                          </a:xfrm>
                          <a:prstGeom prst="rect">
                            <a:avLst/>
                          </a:prstGeom>
                          <a:noFill/>
                          <a:ln w="9525">
                            <a:noFill/>
                            <a:miter lim="800000"/>
                            <a:headEnd/>
                            <a:tailEnd/>
                          </a:ln>
                        </pic:spPr>
                      </pic:pic>
                    </a:graphicData>
                  </a:graphic>
                </wp:inline>
              </w:drawing>
            </w:r>
          </w:p>
          <w:p w:rsidR="0015053B" w:rsidRPr="00F43AD3" w:rsidRDefault="0015053B" w:rsidP="0015053B">
            <w:pPr>
              <w:rPr>
                <w:rFonts w:ascii="Verdana" w:hAnsi="Verdana"/>
                <w:sz w:val="20"/>
                <w:szCs w:val="20"/>
              </w:rPr>
            </w:pPr>
          </w:p>
        </w:tc>
        <w:tc>
          <w:tcPr>
            <w:tcW w:w="7827" w:type="dxa"/>
          </w:tcPr>
          <w:p w:rsidR="0015053B" w:rsidRPr="00F43AD3" w:rsidRDefault="0015053B" w:rsidP="0015053B">
            <w:pPr>
              <w:rPr>
                <w:rFonts w:ascii="Verdana" w:hAnsi="Verdana"/>
                <w:b/>
                <w:bCs/>
                <w:sz w:val="20"/>
                <w:szCs w:val="20"/>
              </w:rPr>
            </w:pPr>
          </w:p>
          <w:p w:rsidR="0015053B" w:rsidRPr="00F43AD3" w:rsidRDefault="0015053B" w:rsidP="0015053B">
            <w:pPr>
              <w:rPr>
                <w:rFonts w:ascii="Verdana" w:hAnsi="Verdana"/>
                <w:b/>
                <w:bCs/>
                <w:sz w:val="20"/>
                <w:szCs w:val="20"/>
              </w:rPr>
            </w:pPr>
          </w:p>
          <w:p w:rsidR="0015053B" w:rsidRPr="00493CEE" w:rsidRDefault="00ED2429" w:rsidP="0015053B">
            <w:pPr>
              <w:rPr>
                <w:rFonts w:ascii="Verdana" w:hAnsi="Verdana"/>
                <w:b/>
                <w:bCs/>
                <w:sz w:val="22"/>
                <w:szCs w:val="22"/>
              </w:rPr>
            </w:pPr>
            <w:r w:rsidRPr="00493CEE">
              <w:rPr>
                <w:rFonts w:ascii="Verdana" w:hAnsi="Verdana"/>
                <w:b/>
                <w:bCs/>
                <w:sz w:val="22"/>
                <w:szCs w:val="22"/>
              </w:rPr>
              <w:t>Databehandleraftale</w:t>
            </w:r>
          </w:p>
          <w:p w:rsidR="0015053B" w:rsidRPr="00F43AD3" w:rsidRDefault="0015053B" w:rsidP="00A47129">
            <w:pPr>
              <w:rPr>
                <w:rFonts w:ascii="Verdana" w:hAnsi="Verdana"/>
                <w:sz w:val="20"/>
                <w:szCs w:val="20"/>
              </w:rPr>
            </w:pPr>
          </w:p>
        </w:tc>
      </w:tr>
    </w:tbl>
    <w:p w:rsidR="0048540E" w:rsidRDefault="0048540E">
      <w:pPr>
        <w:rPr>
          <w:rFonts w:ascii="Verdana" w:hAnsi="Verdana"/>
          <w:sz w:val="20"/>
          <w:szCs w:val="20"/>
        </w:rPr>
      </w:pPr>
    </w:p>
    <w:p w:rsidR="00957432" w:rsidRPr="00F43AD3" w:rsidRDefault="00957432">
      <w:pPr>
        <w:rPr>
          <w:rFonts w:ascii="Verdana" w:hAnsi="Verdana"/>
          <w:sz w:val="20"/>
          <w:szCs w:val="20"/>
        </w:rPr>
      </w:pPr>
    </w:p>
    <w:p w:rsidR="00ED2429" w:rsidRPr="001245F6" w:rsidRDefault="00ED2429" w:rsidP="00ED2429">
      <w:pPr>
        <w:pStyle w:val="Default"/>
        <w:numPr>
          <w:ilvl w:val="0"/>
          <w:numId w:val="5"/>
        </w:numPr>
        <w:spacing w:line="276" w:lineRule="auto"/>
        <w:rPr>
          <w:b/>
          <w:bCs/>
          <w:sz w:val="22"/>
          <w:szCs w:val="22"/>
        </w:rPr>
      </w:pPr>
      <w:r>
        <w:rPr>
          <w:b/>
          <w:bCs/>
          <w:sz w:val="22"/>
          <w:szCs w:val="22"/>
        </w:rPr>
        <w:t xml:space="preserve">Overholdelse af gældende regler og forskrifter </w:t>
      </w:r>
    </w:p>
    <w:p w:rsidR="00ED2429" w:rsidRDefault="00ED2429" w:rsidP="00ED2429">
      <w:pPr>
        <w:pStyle w:val="Default"/>
        <w:spacing w:line="276" w:lineRule="auto"/>
        <w:ind w:left="720"/>
        <w:rPr>
          <w:b/>
          <w:bCs/>
          <w:sz w:val="22"/>
          <w:szCs w:val="22"/>
        </w:rPr>
      </w:pPr>
      <w:r w:rsidRPr="001245F6">
        <w:rPr>
          <w:sz w:val="20"/>
          <w:szCs w:val="20"/>
        </w:rPr>
        <w:t>Databehandleren overholder de til enhver tid gældende regler og forskrifter for behan</w:t>
      </w:r>
      <w:r w:rsidRPr="001245F6">
        <w:rPr>
          <w:sz w:val="20"/>
          <w:szCs w:val="20"/>
        </w:rPr>
        <w:t>d</w:t>
      </w:r>
      <w:r w:rsidRPr="001245F6">
        <w:rPr>
          <w:sz w:val="20"/>
          <w:szCs w:val="20"/>
        </w:rPr>
        <w:t xml:space="preserve">ling af personoplysninger under Kontrakten, herunder: </w:t>
      </w:r>
    </w:p>
    <w:p w:rsidR="00ED2429" w:rsidRDefault="00ED2429" w:rsidP="00ED2429">
      <w:pPr>
        <w:pStyle w:val="Default"/>
        <w:spacing w:line="276" w:lineRule="auto"/>
        <w:ind w:left="720"/>
        <w:rPr>
          <w:b/>
          <w:bCs/>
          <w:sz w:val="22"/>
          <w:szCs w:val="22"/>
        </w:rPr>
      </w:pPr>
    </w:p>
    <w:p w:rsidR="00ED2429" w:rsidRDefault="00ED2429" w:rsidP="00ED2429">
      <w:pPr>
        <w:pStyle w:val="Default"/>
        <w:spacing w:line="276" w:lineRule="auto"/>
        <w:ind w:left="720"/>
        <w:rPr>
          <w:sz w:val="20"/>
          <w:szCs w:val="20"/>
        </w:rPr>
      </w:pPr>
      <w:r>
        <w:rPr>
          <w:sz w:val="20"/>
          <w:szCs w:val="20"/>
        </w:rPr>
        <w:t>Lov nr. 429 af 31/05/200</w:t>
      </w:r>
      <w:r w:rsidR="009217EC">
        <w:rPr>
          <w:sz w:val="20"/>
          <w:szCs w:val="20"/>
        </w:rPr>
        <w:t>0</w:t>
      </w:r>
      <w:r>
        <w:rPr>
          <w:sz w:val="20"/>
          <w:szCs w:val="20"/>
        </w:rPr>
        <w:t xml:space="preserve"> med senere ændringer om behandling af personoplysninger (Persondataloven)</w:t>
      </w:r>
    </w:p>
    <w:p w:rsidR="00ED2429" w:rsidRDefault="00ED2429" w:rsidP="00ED2429">
      <w:pPr>
        <w:pStyle w:val="Default"/>
        <w:spacing w:line="276" w:lineRule="auto"/>
        <w:ind w:left="720"/>
        <w:rPr>
          <w:sz w:val="20"/>
          <w:szCs w:val="20"/>
        </w:rPr>
      </w:pPr>
      <w:r>
        <w:rPr>
          <w:sz w:val="20"/>
          <w:szCs w:val="20"/>
        </w:rPr>
        <w:t>Bekendtgørelse nr. 528 af 15/06/2000 med senere ændringer (Sikkerhedsbekendtg</w:t>
      </w:r>
      <w:r>
        <w:rPr>
          <w:sz w:val="20"/>
          <w:szCs w:val="20"/>
        </w:rPr>
        <w:t>ø</w:t>
      </w:r>
      <w:r>
        <w:rPr>
          <w:sz w:val="20"/>
          <w:szCs w:val="20"/>
        </w:rPr>
        <w:t>relsen)</w:t>
      </w:r>
    </w:p>
    <w:p w:rsidR="00ED2429" w:rsidRDefault="00ED2429" w:rsidP="00ED2429">
      <w:pPr>
        <w:pStyle w:val="Default"/>
        <w:spacing w:line="276" w:lineRule="auto"/>
        <w:ind w:left="720"/>
        <w:rPr>
          <w:sz w:val="20"/>
          <w:szCs w:val="20"/>
        </w:rPr>
      </w:pPr>
      <w:r>
        <w:rPr>
          <w:sz w:val="20"/>
          <w:szCs w:val="20"/>
        </w:rPr>
        <w:t>Vejledning nr. 37 af 02/04/2001 til bekendtgørelse nr. 528 af 15/06 2000 (Sikkerhed</w:t>
      </w:r>
      <w:r>
        <w:rPr>
          <w:sz w:val="20"/>
          <w:szCs w:val="20"/>
        </w:rPr>
        <w:t>s</w:t>
      </w:r>
      <w:r>
        <w:rPr>
          <w:sz w:val="20"/>
          <w:szCs w:val="20"/>
        </w:rPr>
        <w:t xml:space="preserve">vejledningen) </w:t>
      </w:r>
    </w:p>
    <w:p w:rsidR="00957432" w:rsidRDefault="00957432" w:rsidP="00ED2429">
      <w:pPr>
        <w:pStyle w:val="Default"/>
        <w:spacing w:line="276" w:lineRule="auto"/>
        <w:ind w:left="720"/>
        <w:rPr>
          <w:b/>
          <w:bCs/>
          <w:sz w:val="22"/>
          <w:szCs w:val="22"/>
        </w:rPr>
      </w:pPr>
    </w:p>
    <w:p w:rsidR="00ED2429" w:rsidRDefault="00F05584" w:rsidP="00ED2429">
      <w:pPr>
        <w:pStyle w:val="Default"/>
        <w:numPr>
          <w:ilvl w:val="0"/>
          <w:numId w:val="5"/>
        </w:numPr>
        <w:spacing w:line="276" w:lineRule="auto"/>
        <w:rPr>
          <w:b/>
          <w:bCs/>
          <w:sz w:val="22"/>
          <w:szCs w:val="22"/>
        </w:rPr>
      </w:pPr>
      <w:r>
        <w:rPr>
          <w:b/>
          <w:bCs/>
          <w:sz w:val="22"/>
          <w:szCs w:val="22"/>
        </w:rPr>
        <w:t>Databehandler og D</w:t>
      </w:r>
      <w:r w:rsidR="00ED2429">
        <w:rPr>
          <w:b/>
          <w:bCs/>
          <w:sz w:val="22"/>
          <w:szCs w:val="22"/>
        </w:rPr>
        <w:t xml:space="preserve">ataansvarlig </w:t>
      </w:r>
    </w:p>
    <w:p w:rsidR="00ED2429" w:rsidRDefault="00ED2429" w:rsidP="00ED2429">
      <w:pPr>
        <w:pStyle w:val="Default"/>
        <w:spacing w:line="276" w:lineRule="auto"/>
        <w:ind w:left="720"/>
        <w:rPr>
          <w:sz w:val="20"/>
          <w:szCs w:val="20"/>
        </w:rPr>
      </w:pPr>
      <w:r w:rsidRPr="001245F6">
        <w:rPr>
          <w:sz w:val="20"/>
          <w:szCs w:val="20"/>
        </w:rPr>
        <w:t>Leverandøren (efterfølgende refereret til som Databehandleren) handler som Datab</w:t>
      </w:r>
      <w:r w:rsidRPr="001245F6">
        <w:rPr>
          <w:sz w:val="20"/>
          <w:szCs w:val="20"/>
        </w:rPr>
        <w:t>e</w:t>
      </w:r>
      <w:r w:rsidRPr="001245F6">
        <w:rPr>
          <w:sz w:val="20"/>
          <w:szCs w:val="20"/>
        </w:rPr>
        <w:t>handler og Kunden (</w:t>
      </w:r>
      <w:r>
        <w:rPr>
          <w:sz w:val="20"/>
          <w:szCs w:val="20"/>
        </w:rPr>
        <w:t>Dragør</w:t>
      </w:r>
      <w:r w:rsidRPr="001245F6">
        <w:rPr>
          <w:sz w:val="20"/>
          <w:szCs w:val="20"/>
        </w:rPr>
        <w:t xml:space="preserve"> Kommune) som Dataansvarlig (efterfølgende refereret til som den Dataansvarlige) i henhold til lov om behandling af personoplysninger § 42 (Persondataloven), når </w:t>
      </w:r>
      <w:r w:rsidR="004C45E1">
        <w:rPr>
          <w:sz w:val="20"/>
          <w:szCs w:val="20"/>
        </w:rPr>
        <w:t>Databehandleren</w:t>
      </w:r>
      <w:r w:rsidRPr="001245F6">
        <w:rPr>
          <w:sz w:val="20"/>
          <w:szCs w:val="20"/>
        </w:rPr>
        <w:t xml:space="preserve"> foretager behandling af personoplysninger i medfør af Kontrakten. </w:t>
      </w:r>
    </w:p>
    <w:p w:rsidR="00ED2429" w:rsidRDefault="00ED2429" w:rsidP="00ED2429">
      <w:pPr>
        <w:pStyle w:val="Default"/>
        <w:spacing w:line="276" w:lineRule="auto"/>
        <w:ind w:left="720"/>
        <w:rPr>
          <w:sz w:val="20"/>
          <w:szCs w:val="20"/>
        </w:rPr>
      </w:pPr>
    </w:p>
    <w:p w:rsidR="00ED2429" w:rsidRDefault="00ED2429" w:rsidP="00ED2429">
      <w:pPr>
        <w:pStyle w:val="Default"/>
        <w:spacing w:line="276" w:lineRule="auto"/>
        <w:ind w:left="720"/>
        <w:rPr>
          <w:sz w:val="20"/>
          <w:szCs w:val="20"/>
        </w:rPr>
      </w:pPr>
      <w:r>
        <w:rPr>
          <w:sz w:val="20"/>
          <w:szCs w:val="20"/>
        </w:rPr>
        <w:t>Databehandleren handler alene efter skriftlig instru</w:t>
      </w:r>
      <w:r w:rsidR="00F05584">
        <w:rPr>
          <w:sz w:val="20"/>
          <w:szCs w:val="20"/>
        </w:rPr>
        <w:t>ks fra den Dataansvarlige. Den D</w:t>
      </w:r>
      <w:r>
        <w:rPr>
          <w:sz w:val="20"/>
          <w:szCs w:val="20"/>
        </w:rPr>
        <w:t>a</w:t>
      </w:r>
      <w:r>
        <w:rPr>
          <w:sz w:val="20"/>
          <w:szCs w:val="20"/>
        </w:rPr>
        <w:t>taansvarlige afgør, til hvilke formål og hvordan, herunder med hvilke hjælpemidler, der må foretages behandlinger af personoplysninger. Databehandleren indestår for, at næ</w:t>
      </w:r>
      <w:r>
        <w:rPr>
          <w:sz w:val="20"/>
          <w:szCs w:val="20"/>
        </w:rPr>
        <w:t>r</w:t>
      </w:r>
      <w:r>
        <w:rPr>
          <w:sz w:val="20"/>
          <w:szCs w:val="20"/>
        </w:rPr>
        <w:t>værende Databehandleraftale og databehandlerinstruks, udleveres til og efterleves af Databehandlerens ansa</w:t>
      </w:r>
      <w:r w:rsidR="00F05584">
        <w:rPr>
          <w:sz w:val="20"/>
          <w:szCs w:val="20"/>
        </w:rPr>
        <w:t>tte, eller ansatte hos en evt. U</w:t>
      </w:r>
      <w:r>
        <w:rPr>
          <w:sz w:val="20"/>
          <w:szCs w:val="20"/>
        </w:rPr>
        <w:t>nder</w:t>
      </w:r>
      <w:r w:rsidR="004809DB">
        <w:rPr>
          <w:sz w:val="20"/>
          <w:szCs w:val="20"/>
        </w:rPr>
        <w:t>databehandler</w:t>
      </w:r>
      <w:r>
        <w:rPr>
          <w:sz w:val="20"/>
          <w:szCs w:val="20"/>
        </w:rPr>
        <w:t xml:space="preserve">, der varetager </w:t>
      </w:r>
      <w:r w:rsidRPr="00957432">
        <w:rPr>
          <w:sz w:val="20"/>
          <w:szCs w:val="20"/>
        </w:rPr>
        <w:t>behandling</w:t>
      </w:r>
      <w:r>
        <w:rPr>
          <w:sz w:val="20"/>
          <w:szCs w:val="20"/>
        </w:rPr>
        <w:t xml:space="preserve"> af personoplysninger under Kontrakten.</w:t>
      </w:r>
    </w:p>
    <w:p w:rsidR="00ED2429" w:rsidRDefault="00ED2429" w:rsidP="00ED2429">
      <w:pPr>
        <w:pStyle w:val="Default"/>
        <w:spacing w:line="276" w:lineRule="auto"/>
        <w:ind w:left="720"/>
        <w:rPr>
          <w:sz w:val="20"/>
          <w:szCs w:val="20"/>
        </w:rPr>
      </w:pPr>
    </w:p>
    <w:p w:rsidR="00ED2429" w:rsidRDefault="00ED2429" w:rsidP="00ED2429">
      <w:pPr>
        <w:pStyle w:val="Default"/>
        <w:spacing w:line="276" w:lineRule="auto"/>
        <w:ind w:left="720"/>
        <w:rPr>
          <w:sz w:val="20"/>
          <w:szCs w:val="20"/>
        </w:rPr>
      </w:pPr>
      <w:r>
        <w:rPr>
          <w:sz w:val="20"/>
          <w:szCs w:val="20"/>
        </w:rPr>
        <w:t xml:space="preserve">Reglerne i lov om behandling af personoplysninger § 41, stk. 3-5, gælder ligeledes for Databehandlerens behandling af personoplysninger under Kontrakten. </w:t>
      </w:r>
    </w:p>
    <w:p w:rsidR="00ED2429" w:rsidRDefault="00ED2429" w:rsidP="00ED2429">
      <w:pPr>
        <w:pStyle w:val="Default"/>
        <w:spacing w:line="276" w:lineRule="auto"/>
        <w:ind w:left="720"/>
        <w:rPr>
          <w:sz w:val="20"/>
          <w:szCs w:val="20"/>
        </w:rPr>
      </w:pPr>
    </w:p>
    <w:p w:rsidR="00ED2429" w:rsidRPr="001245F6" w:rsidRDefault="004C45E1" w:rsidP="00ED2429">
      <w:pPr>
        <w:pStyle w:val="Default"/>
        <w:numPr>
          <w:ilvl w:val="0"/>
          <w:numId w:val="5"/>
        </w:numPr>
        <w:spacing w:line="276" w:lineRule="auto"/>
        <w:rPr>
          <w:sz w:val="20"/>
          <w:szCs w:val="20"/>
        </w:rPr>
      </w:pPr>
      <w:r>
        <w:rPr>
          <w:b/>
          <w:bCs/>
          <w:sz w:val="22"/>
          <w:szCs w:val="22"/>
        </w:rPr>
        <w:t>Databehandlerens</w:t>
      </w:r>
      <w:r w:rsidR="00ED2429" w:rsidRPr="001245F6">
        <w:rPr>
          <w:b/>
          <w:bCs/>
          <w:sz w:val="22"/>
          <w:szCs w:val="22"/>
        </w:rPr>
        <w:t xml:space="preserve"> sikkerhedsforanstaltninger </w:t>
      </w:r>
    </w:p>
    <w:p w:rsidR="00ED2429" w:rsidRDefault="00ED2429" w:rsidP="00ED2429">
      <w:pPr>
        <w:pStyle w:val="Default"/>
        <w:spacing w:line="276" w:lineRule="auto"/>
        <w:ind w:left="720"/>
        <w:rPr>
          <w:sz w:val="20"/>
          <w:szCs w:val="20"/>
        </w:rPr>
      </w:pPr>
      <w:r w:rsidRPr="001245F6">
        <w:rPr>
          <w:sz w:val="20"/>
          <w:szCs w:val="20"/>
        </w:rPr>
        <w:t>Databehandleren skal træffe de fornødne tekniske og organisatoriske sikkerhedsfora</w:t>
      </w:r>
      <w:r w:rsidRPr="001245F6">
        <w:rPr>
          <w:sz w:val="20"/>
          <w:szCs w:val="20"/>
        </w:rPr>
        <w:t>n</w:t>
      </w:r>
      <w:r w:rsidRPr="001245F6">
        <w:rPr>
          <w:sz w:val="20"/>
          <w:szCs w:val="20"/>
        </w:rPr>
        <w:t>staltn</w:t>
      </w:r>
      <w:r w:rsidR="009D3665">
        <w:rPr>
          <w:sz w:val="20"/>
          <w:szCs w:val="20"/>
        </w:rPr>
        <w:t>inger mod, at personoplysninger</w:t>
      </w:r>
      <w:r w:rsidRPr="001245F6">
        <w:rPr>
          <w:sz w:val="20"/>
          <w:szCs w:val="20"/>
        </w:rPr>
        <w:t xml:space="preserve"> </w:t>
      </w:r>
    </w:p>
    <w:p w:rsidR="009D3665" w:rsidRDefault="009D3665" w:rsidP="00ED2429">
      <w:pPr>
        <w:pStyle w:val="Default"/>
        <w:spacing w:line="276" w:lineRule="auto"/>
        <w:ind w:left="720"/>
        <w:rPr>
          <w:sz w:val="20"/>
          <w:szCs w:val="20"/>
        </w:rPr>
      </w:pPr>
    </w:p>
    <w:p w:rsidR="00ED2429" w:rsidRDefault="00ED2429" w:rsidP="00ED2429">
      <w:pPr>
        <w:pStyle w:val="Default"/>
        <w:numPr>
          <w:ilvl w:val="0"/>
          <w:numId w:val="6"/>
        </w:numPr>
        <w:spacing w:line="276" w:lineRule="auto"/>
        <w:rPr>
          <w:sz w:val="20"/>
          <w:szCs w:val="20"/>
        </w:rPr>
      </w:pPr>
      <w:r>
        <w:rPr>
          <w:sz w:val="20"/>
          <w:szCs w:val="20"/>
        </w:rPr>
        <w:t>hændeligt eller</w:t>
      </w:r>
      <w:r w:rsidR="009D3665">
        <w:rPr>
          <w:sz w:val="20"/>
          <w:szCs w:val="20"/>
        </w:rPr>
        <w:t xml:space="preserve"> ulovligt tilintetgøres</w:t>
      </w:r>
      <w:r>
        <w:rPr>
          <w:sz w:val="20"/>
          <w:szCs w:val="20"/>
        </w:rPr>
        <w:t xml:space="preserve"> </w:t>
      </w:r>
    </w:p>
    <w:p w:rsidR="00ED2429" w:rsidRDefault="009D3665" w:rsidP="00ED2429">
      <w:pPr>
        <w:pStyle w:val="Default"/>
        <w:numPr>
          <w:ilvl w:val="0"/>
          <w:numId w:val="6"/>
        </w:numPr>
        <w:spacing w:line="276" w:lineRule="auto"/>
        <w:rPr>
          <w:sz w:val="20"/>
          <w:szCs w:val="20"/>
        </w:rPr>
      </w:pPr>
      <w:r>
        <w:rPr>
          <w:sz w:val="20"/>
          <w:szCs w:val="20"/>
        </w:rPr>
        <w:t>fortabes eller forringes</w:t>
      </w:r>
    </w:p>
    <w:p w:rsidR="00ED2429" w:rsidRDefault="00ED2429" w:rsidP="00ED2429">
      <w:pPr>
        <w:pStyle w:val="Default"/>
        <w:numPr>
          <w:ilvl w:val="0"/>
          <w:numId w:val="6"/>
        </w:numPr>
        <w:spacing w:line="276" w:lineRule="auto"/>
        <w:rPr>
          <w:sz w:val="20"/>
          <w:szCs w:val="20"/>
        </w:rPr>
      </w:pPr>
      <w:r>
        <w:rPr>
          <w:sz w:val="20"/>
          <w:szCs w:val="20"/>
        </w:rPr>
        <w:t xml:space="preserve">kommer til uvedkommendes kendskab eller misbruges, eller </w:t>
      </w:r>
    </w:p>
    <w:p w:rsidR="00ED2429" w:rsidRDefault="00ED2429" w:rsidP="00ED2429">
      <w:pPr>
        <w:pStyle w:val="Default"/>
        <w:numPr>
          <w:ilvl w:val="0"/>
          <w:numId w:val="6"/>
        </w:numPr>
        <w:spacing w:line="276" w:lineRule="auto"/>
        <w:rPr>
          <w:sz w:val="20"/>
          <w:szCs w:val="20"/>
        </w:rPr>
      </w:pPr>
      <w:r>
        <w:rPr>
          <w:sz w:val="20"/>
          <w:szCs w:val="20"/>
        </w:rPr>
        <w:lastRenderedPageBreak/>
        <w:t xml:space="preserve">i øvrigt behandles i strid med de til enhver tid gældende regler og forskrifter for behandling af personoplysninger. </w:t>
      </w:r>
    </w:p>
    <w:p w:rsidR="00ED2429" w:rsidRDefault="00ED2429" w:rsidP="00ED2429">
      <w:pPr>
        <w:pStyle w:val="Default"/>
        <w:spacing w:line="276" w:lineRule="auto"/>
        <w:ind w:left="720"/>
        <w:rPr>
          <w:sz w:val="20"/>
          <w:szCs w:val="20"/>
        </w:rPr>
      </w:pPr>
    </w:p>
    <w:p w:rsidR="00ED2429" w:rsidRDefault="00ED2429" w:rsidP="00ED2429">
      <w:pPr>
        <w:pStyle w:val="Default"/>
        <w:ind w:left="720"/>
        <w:rPr>
          <w:sz w:val="20"/>
          <w:szCs w:val="20"/>
        </w:rPr>
      </w:pPr>
      <w:r>
        <w:rPr>
          <w:sz w:val="20"/>
          <w:szCs w:val="20"/>
        </w:rPr>
        <w:t>Databehandleren skal på den Dataansvarliges anmodning give den Dataansvarlige ti</w:t>
      </w:r>
      <w:r>
        <w:rPr>
          <w:sz w:val="20"/>
          <w:szCs w:val="20"/>
        </w:rPr>
        <w:t>l</w:t>
      </w:r>
      <w:r>
        <w:rPr>
          <w:sz w:val="20"/>
          <w:szCs w:val="20"/>
        </w:rPr>
        <w:t>strækkelige oplysninger</w:t>
      </w:r>
      <w:r w:rsidR="00F9131C">
        <w:rPr>
          <w:sz w:val="20"/>
          <w:szCs w:val="20"/>
        </w:rPr>
        <w:t xml:space="preserve"> </w:t>
      </w:r>
      <w:r>
        <w:rPr>
          <w:sz w:val="20"/>
          <w:szCs w:val="20"/>
        </w:rPr>
        <w:t xml:space="preserve">til, at den Dataansvarlige kan påse, at de nævnte tekniske og organisatoriske sikkerhedsforanstaltninger er truffet. </w:t>
      </w:r>
    </w:p>
    <w:p w:rsidR="00ED2429" w:rsidRDefault="00ED2429" w:rsidP="00ED2429">
      <w:pPr>
        <w:pStyle w:val="Default"/>
        <w:spacing w:line="276" w:lineRule="auto"/>
        <w:ind w:firstLine="720"/>
        <w:rPr>
          <w:sz w:val="20"/>
          <w:szCs w:val="20"/>
        </w:rPr>
      </w:pPr>
    </w:p>
    <w:p w:rsidR="00ED2429" w:rsidRDefault="00ED2429" w:rsidP="009D3665">
      <w:pPr>
        <w:pStyle w:val="Default"/>
        <w:spacing w:line="276" w:lineRule="auto"/>
        <w:ind w:firstLine="720"/>
        <w:rPr>
          <w:sz w:val="20"/>
          <w:szCs w:val="20"/>
        </w:rPr>
      </w:pPr>
      <w:r>
        <w:rPr>
          <w:sz w:val="20"/>
          <w:szCs w:val="20"/>
        </w:rPr>
        <w:t>Databehandleren er forpligtet til straks at orientere den Dataansvarlige om</w:t>
      </w:r>
    </w:p>
    <w:p w:rsidR="009D3665" w:rsidRDefault="009D3665" w:rsidP="009D3665">
      <w:pPr>
        <w:pStyle w:val="Default"/>
        <w:spacing w:line="276" w:lineRule="auto"/>
        <w:ind w:firstLine="720"/>
      </w:pPr>
    </w:p>
    <w:p w:rsidR="00ED2429" w:rsidRDefault="00ED2429" w:rsidP="00957432">
      <w:pPr>
        <w:pStyle w:val="Default"/>
        <w:numPr>
          <w:ilvl w:val="0"/>
          <w:numId w:val="7"/>
        </w:numPr>
        <w:spacing w:after="15"/>
        <w:ind w:hanging="371"/>
        <w:rPr>
          <w:sz w:val="20"/>
          <w:szCs w:val="20"/>
        </w:rPr>
      </w:pPr>
      <w:r>
        <w:rPr>
          <w:sz w:val="20"/>
          <w:szCs w:val="20"/>
        </w:rPr>
        <w:t xml:space="preserve">driftsforstyrrelser </w:t>
      </w:r>
    </w:p>
    <w:p w:rsidR="00ED2429" w:rsidRDefault="00ED2429" w:rsidP="00957432">
      <w:pPr>
        <w:pStyle w:val="Default"/>
        <w:numPr>
          <w:ilvl w:val="0"/>
          <w:numId w:val="7"/>
        </w:numPr>
        <w:spacing w:after="15"/>
        <w:ind w:hanging="371"/>
        <w:rPr>
          <w:sz w:val="20"/>
          <w:szCs w:val="20"/>
        </w:rPr>
      </w:pPr>
      <w:r>
        <w:rPr>
          <w:sz w:val="20"/>
          <w:szCs w:val="20"/>
        </w:rPr>
        <w:t xml:space="preserve">enhver anmodning om videregivelse af personoplysninger omfattet af aftalen fra en myndighed, </w:t>
      </w:r>
      <w:r w:rsidR="00F05584">
        <w:rPr>
          <w:sz w:val="20"/>
          <w:szCs w:val="20"/>
        </w:rPr>
        <w:t>medmindre orienteringen af den D</w:t>
      </w:r>
      <w:r>
        <w:rPr>
          <w:sz w:val="20"/>
          <w:szCs w:val="20"/>
        </w:rPr>
        <w:t>ataansvarlige er eksplicit forbudt ved lov, f.eks. i medfør af regler, der har til formål at sikre fortroligheden af en ret</w:t>
      </w:r>
      <w:r>
        <w:rPr>
          <w:sz w:val="20"/>
          <w:szCs w:val="20"/>
        </w:rPr>
        <w:t>s</w:t>
      </w:r>
      <w:r>
        <w:rPr>
          <w:sz w:val="20"/>
          <w:szCs w:val="20"/>
        </w:rPr>
        <w:t>håndhæv</w:t>
      </w:r>
      <w:r w:rsidR="009D3665">
        <w:rPr>
          <w:sz w:val="20"/>
          <w:szCs w:val="20"/>
        </w:rPr>
        <w:t>ende myndigheds efterforskning</w:t>
      </w:r>
    </w:p>
    <w:p w:rsidR="009D3665" w:rsidRPr="009D3665" w:rsidRDefault="00ED2429" w:rsidP="009D3665">
      <w:pPr>
        <w:pStyle w:val="Default"/>
        <w:numPr>
          <w:ilvl w:val="0"/>
          <w:numId w:val="7"/>
        </w:numPr>
        <w:spacing w:after="15"/>
        <w:ind w:hanging="371"/>
        <w:rPr>
          <w:sz w:val="20"/>
          <w:szCs w:val="20"/>
        </w:rPr>
      </w:pPr>
      <w:r w:rsidRPr="009D3665">
        <w:rPr>
          <w:sz w:val="20"/>
          <w:szCs w:val="20"/>
        </w:rPr>
        <w:t>enhver hændelig eller uautoriseret videregivelse af eller adgang til personoplysni</w:t>
      </w:r>
      <w:r w:rsidRPr="009D3665">
        <w:rPr>
          <w:sz w:val="20"/>
          <w:szCs w:val="20"/>
        </w:rPr>
        <w:t>n</w:t>
      </w:r>
      <w:r w:rsidRPr="009D3665">
        <w:rPr>
          <w:sz w:val="20"/>
          <w:szCs w:val="20"/>
        </w:rPr>
        <w:t>gerne behandlet efter denne aftale, eller anden manglende overholdelse af</w:t>
      </w:r>
      <w:r w:rsidR="004C45E1" w:rsidRPr="009D3665">
        <w:rPr>
          <w:sz w:val="20"/>
          <w:szCs w:val="20"/>
        </w:rPr>
        <w:t xml:space="preserve"> </w:t>
      </w:r>
      <w:r w:rsidR="009D3665" w:rsidRPr="009D3665">
        <w:rPr>
          <w:sz w:val="20"/>
          <w:szCs w:val="20"/>
        </w:rPr>
        <w:t>Datab</w:t>
      </w:r>
      <w:r w:rsidR="009D3665" w:rsidRPr="009D3665">
        <w:rPr>
          <w:sz w:val="20"/>
          <w:szCs w:val="20"/>
        </w:rPr>
        <w:t>e</w:t>
      </w:r>
      <w:r w:rsidR="009D3665" w:rsidRPr="009D3665">
        <w:rPr>
          <w:sz w:val="20"/>
          <w:szCs w:val="20"/>
        </w:rPr>
        <w:t>handlerens</w:t>
      </w:r>
      <w:r w:rsidRPr="009D3665">
        <w:rPr>
          <w:sz w:val="20"/>
          <w:szCs w:val="20"/>
        </w:rPr>
        <w:t xml:space="preserve"> forpligtelser eller enhver mistanke derom. </w:t>
      </w:r>
    </w:p>
    <w:p w:rsidR="00ED2429" w:rsidRDefault="00ED2429" w:rsidP="00957432">
      <w:pPr>
        <w:pStyle w:val="Default"/>
        <w:numPr>
          <w:ilvl w:val="0"/>
          <w:numId w:val="7"/>
        </w:numPr>
        <w:ind w:hanging="371"/>
        <w:rPr>
          <w:sz w:val="20"/>
          <w:szCs w:val="20"/>
        </w:rPr>
      </w:pPr>
      <w:r>
        <w:rPr>
          <w:sz w:val="20"/>
          <w:szCs w:val="20"/>
        </w:rPr>
        <w:t xml:space="preserve">Orienteringen skal ske senest 24 timer efter hændelsens opdagelse. </w:t>
      </w:r>
    </w:p>
    <w:p w:rsidR="00ED2429" w:rsidRDefault="00ED2429" w:rsidP="00ED2429">
      <w:pPr>
        <w:pStyle w:val="Default"/>
      </w:pPr>
    </w:p>
    <w:p w:rsidR="00ED2429" w:rsidRDefault="00ED2429" w:rsidP="00ED2429">
      <w:pPr>
        <w:pStyle w:val="Default"/>
        <w:numPr>
          <w:ilvl w:val="0"/>
          <w:numId w:val="5"/>
        </w:numPr>
        <w:rPr>
          <w:b/>
          <w:bCs/>
          <w:sz w:val="22"/>
          <w:szCs w:val="22"/>
        </w:rPr>
      </w:pPr>
      <w:r>
        <w:rPr>
          <w:b/>
          <w:bCs/>
          <w:sz w:val="22"/>
          <w:szCs w:val="22"/>
        </w:rPr>
        <w:t xml:space="preserve">Databehandlerens brug af Underdatabehandler </w:t>
      </w:r>
    </w:p>
    <w:p w:rsidR="00ED2429" w:rsidRDefault="00ED2429" w:rsidP="00ED2429">
      <w:pPr>
        <w:pStyle w:val="Default"/>
        <w:ind w:left="720"/>
        <w:rPr>
          <w:sz w:val="20"/>
          <w:szCs w:val="20"/>
        </w:rPr>
      </w:pPr>
      <w:r w:rsidRPr="001245F6">
        <w:rPr>
          <w:sz w:val="20"/>
          <w:szCs w:val="20"/>
        </w:rPr>
        <w:t>Databehandleraftalen gælder ligeledes for Databehandlerens Under</w:t>
      </w:r>
      <w:r w:rsidR="004809DB">
        <w:rPr>
          <w:sz w:val="20"/>
          <w:szCs w:val="20"/>
        </w:rPr>
        <w:t>databehandlere</w:t>
      </w:r>
      <w:r>
        <w:rPr>
          <w:sz w:val="20"/>
          <w:szCs w:val="20"/>
        </w:rPr>
        <w:t>. Det er Databehandle</w:t>
      </w:r>
      <w:r w:rsidRPr="001245F6">
        <w:rPr>
          <w:sz w:val="20"/>
          <w:szCs w:val="20"/>
        </w:rPr>
        <w:t xml:space="preserve">rens ansvar at påse overholdelsen. </w:t>
      </w:r>
    </w:p>
    <w:p w:rsidR="00ED2429" w:rsidRDefault="00ED2429" w:rsidP="00ED2429">
      <w:pPr>
        <w:pStyle w:val="Default"/>
        <w:ind w:left="720"/>
        <w:rPr>
          <w:sz w:val="20"/>
          <w:szCs w:val="20"/>
        </w:rPr>
      </w:pPr>
    </w:p>
    <w:p w:rsidR="00ED2429" w:rsidRDefault="00ED2429" w:rsidP="00ED2429">
      <w:pPr>
        <w:pStyle w:val="Default"/>
        <w:ind w:left="720"/>
        <w:rPr>
          <w:sz w:val="20"/>
          <w:szCs w:val="20"/>
        </w:rPr>
      </w:pPr>
      <w:r>
        <w:rPr>
          <w:sz w:val="20"/>
          <w:szCs w:val="20"/>
        </w:rPr>
        <w:t>Databehandleren er forpligtet til at oplyse sin(e) Underdatabehandler</w:t>
      </w:r>
      <w:r w:rsidR="009D3665">
        <w:rPr>
          <w:sz w:val="20"/>
          <w:szCs w:val="20"/>
        </w:rPr>
        <w:t>(</w:t>
      </w:r>
      <w:r>
        <w:rPr>
          <w:sz w:val="20"/>
          <w:szCs w:val="20"/>
        </w:rPr>
        <w:t>e</w:t>
      </w:r>
      <w:r w:rsidR="009D3665">
        <w:rPr>
          <w:sz w:val="20"/>
          <w:szCs w:val="20"/>
        </w:rPr>
        <w:t>)</w:t>
      </w:r>
      <w:r>
        <w:rPr>
          <w:sz w:val="20"/>
          <w:szCs w:val="20"/>
        </w:rPr>
        <w:t xml:space="preserve">, samt at holde den Dataansvarlige opdateret ved ændringer. </w:t>
      </w:r>
    </w:p>
    <w:p w:rsidR="00ED2429" w:rsidRDefault="00ED2429" w:rsidP="00ED2429">
      <w:pPr>
        <w:pStyle w:val="Default"/>
        <w:ind w:left="720"/>
        <w:rPr>
          <w:sz w:val="20"/>
          <w:szCs w:val="20"/>
        </w:rPr>
      </w:pPr>
    </w:p>
    <w:p w:rsidR="00ED2429" w:rsidRDefault="00ED2429" w:rsidP="00ED2429">
      <w:pPr>
        <w:pStyle w:val="Default"/>
        <w:ind w:left="720"/>
        <w:rPr>
          <w:sz w:val="20"/>
          <w:szCs w:val="20"/>
        </w:rPr>
      </w:pPr>
      <w:r>
        <w:rPr>
          <w:sz w:val="20"/>
          <w:szCs w:val="20"/>
        </w:rPr>
        <w:t>I tilfælde af Databehandlerens anvendelse af en eller flere Underdatabehandlere til b</w:t>
      </w:r>
      <w:r>
        <w:rPr>
          <w:sz w:val="20"/>
          <w:szCs w:val="20"/>
        </w:rPr>
        <w:t>e</w:t>
      </w:r>
      <w:r>
        <w:rPr>
          <w:sz w:val="20"/>
          <w:szCs w:val="20"/>
        </w:rPr>
        <w:t xml:space="preserve">handling/opbevaring af data, forpligter Databehandleren sig til at indgå en aftale med Underdatabehandleren, der forpligter denne til at overholde de fastsatte bestemmelser i denne Databehandleraftale samt et tilsvarende beskyttelsesniveau jf. persondataloven. </w:t>
      </w:r>
    </w:p>
    <w:p w:rsidR="00ED2429" w:rsidRDefault="00ED2429" w:rsidP="00ED2429">
      <w:pPr>
        <w:pStyle w:val="Default"/>
        <w:ind w:left="720"/>
        <w:rPr>
          <w:sz w:val="20"/>
          <w:szCs w:val="20"/>
        </w:rPr>
      </w:pPr>
    </w:p>
    <w:p w:rsidR="00ED2429" w:rsidRDefault="00ED2429" w:rsidP="00ED2429">
      <w:pPr>
        <w:pStyle w:val="Default"/>
        <w:ind w:left="720"/>
        <w:rPr>
          <w:sz w:val="20"/>
          <w:szCs w:val="20"/>
        </w:rPr>
      </w:pPr>
      <w:r>
        <w:rPr>
          <w:sz w:val="20"/>
          <w:szCs w:val="20"/>
        </w:rPr>
        <w:t>Databehandleren må ikke overføre eller tillade overførsel af personoplysninger til lande uden for det Europæiske Økonomiske Samarbejdsområde, uden den Dataansvarliges forudgående skriftlige samtykke. Såfremt den Dataansvarlige har givet tilladelse til overførelsen, så påhviler det Databehandleren at sikre, at der foreligger et overførsel</w:t>
      </w:r>
      <w:r>
        <w:rPr>
          <w:sz w:val="20"/>
          <w:szCs w:val="20"/>
        </w:rPr>
        <w:t>s</w:t>
      </w:r>
      <w:r>
        <w:rPr>
          <w:sz w:val="20"/>
          <w:szCs w:val="20"/>
        </w:rPr>
        <w:t xml:space="preserve">grundlag udarbejdet på grundlag af EU Kommissionens standardkontrakter til overførsel af personoplysninger til tredjelande. </w:t>
      </w:r>
    </w:p>
    <w:p w:rsidR="00ED2429" w:rsidRDefault="00ED2429" w:rsidP="00ED2429">
      <w:pPr>
        <w:pStyle w:val="Default"/>
        <w:ind w:left="720"/>
        <w:rPr>
          <w:sz w:val="20"/>
          <w:szCs w:val="20"/>
        </w:rPr>
      </w:pPr>
    </w:p>
    <w:p w:rsidR="00ED2429" w:rsidRDefault="00ED2429" w:rsidP="00ED2429">
      <w:pPr>
        <w:pStyle w:val="Default"/>
        <w:numPr>
          <w:ilvl w:val="0"/>
          <w:numId w:val="5"/>
        </w:numPr>
        <w:rPr>
          <w:b/>
          <w:bCs/>
          <w:sz w:val="22"/>
          <w:szCs w:val="22"/>
        </w:rPr>
      </w:pPr>
      <w:r>
        <w:rPr>
          <w:b/>
          <w:bCs/>
          <w:sz w:val="22"/>
          <w:szCs w:val="22"/>
        </w:rPr>
        <w:t xml:space="preserve">Årlig erklæring </w:t>
      </w:r>
    </w:p>
    <w:p w:rsidR="00ED2429" w:rsidRDefault="00ED2429" w:rsidP="00ED2429">
      <w:pPr>
        <w:pStyle w:val="Default"/>
        <w:ind w:left="720"/>
        <w:rPr>
          <w:sz w:val="20"/>
          <w:szCs w:val="20"/>
        </w:rPr>
      </w:pPr>
      <w:r w:rsidRPr="001245F6">
        <w:rPr>
          <w:sz w:val="20"/>
          <w:szCs w:val="20"/>
        </w:rPr>
        <w:t xml:space="preserve">Databehandleren skal én gang årligt, første gang dog senest inden udgangen af det år, hvor kontrakten indgås, afgive en erklæring til den Dataansvarlige, der dokumenterer, </w:t>
      </w:r>
      <w:r>
        <w:rPr>
          <w:sz w:val="20"/>
          <w:szCs w:val="20"/>
        </w:rPr>
        <w:t>at Databehandleren opfylder persondataloven, herunder sikkerhedsbekendtgørelsens krav og øvrige bestemmelser fastsat i dette dokument. Erklæringen skal være unde</w:t>
      </w:r>
      <w:r>
        <w:rPr>
          <w:sz w:val="20"/>
          <w:szCs w:val="20"/>
        </w:rPr>
        <w:t>r</w:t>
      </w:r>
      <w:r>
        <w:rPr>
          <w:sz w:val="20"/>
          <w:szCs w:val="20"/>
        </w:rPr>
        <w:t>skrevet af en kvalificeret, uvildig instans, f.eks. Databehandlerens revisor.</w:t>
      </w:r>
    </w:p>
    <w:p w:rsidR="00ED2429" w:rsidRDefault="00ED2429" w:rsidP="00ED2429">
      <w:pPr>
        <w:pStyle w:val="Default"/>
      </w:pPr>
    </w:p>
    <w:p w:rsidR="00ED2429" w:rsidRDefault="00F05584" w:rsidP="00ED2429">
      <w:pPr>
        <w:pStyle w:val="Default"/>
        <w:numPr>
          <w:ilvl w:val="0"/>
          <w:numId w:val="5"/>
        </w:numPr>
        <w:rPr>
          <w:b/>
          <w:bCs/>
          <w:sz w:val="22"/>
          <w:szCs w:val="22"/>
        </w:rPr>
      </w:pPr>
      <w:r>
        <w:rPr>
          <w:b/>
          <w:bCs/>
          <w:sz w:val="22"/>
          <w:szCs w:val="22"/>
        </w:rPr>
        <w:t>Ændring af nærværende D</w:t>
      </w:r>
      <w:r w:rsidR="00ED2429" w:rsidRPr="001245F6">
        <w:rPr>
          <w:b/>
          <w:bCs/>
          <w:sz w:val="22"/>
          <w:szCs w:val="22"/>
        </w:rPr>
        <w:t xml:space="preserve">atabehandleraftale </w:t>
      </w:r>
    </w:p>
    <w:p w:rsidR="00ED2429" w:rsidRDefault="00ED2429" w:rsidP="00ED2429">
      <w:pPr>
        <w:pStyle w:val="Default"/>
        <w:ind w:left="720"/>
        <w:rPr>
          <w:sz w:val="20"/>
          <w:szCs w:val="20"/>
        </w:rPr>
      </w:pPr>
      <w:r w:rsidRPr="001245F6">
        <w:rPr>
          <w:sz w:val="20"/>
          <w:szCs w:val="20"/>
        </w:rPr>
        <w:t>Denne Databehandleraftale og databehandlerinstruks kan til enhver tid</w:t>
      </w:r>
      <w:r>
        <w:rPr>
          <w:sz w:val="20"/>
          <w:szCs w:val="20"/>
        </w:rPr>
        <w:t xml:space="preserve"> ændres uden varsel, såfremt æn</w:t>
      </w:r>
      <w:r w:rsidRPr="001245F6">
        <w:rPr>
          <w:sz w:val="20"/>
          <w:szCs w:val="20"/>
        </w:rPr>
        <w:t>dringen er nødvendig for at overholde de til enhver tid gældende regler og forskrifter for behandling af personoplysninger.</w:t>
      </w:r>
    </w:p>
    <w:p w:rsidR="00ED2429" w:rsidRDefault="00ED2429" w:rsidP="00ED2429">
      <w:pPr>
        <w:pStyle w:val="Default"/>
      </w:pPr>
    </w:p>
    <w:p w:rsidR="00ED2429" w:rsidRPr="001245F6" w:rsidRDefault="00ED2429" w:rsidP="00ED2429">
      <w:pPr>
        <w:pStyle w:val="Default"/>
        <w:numPr>
          <w:ilvl w:val="0"/>
          <w:numId w:val="5"/>
        </w:numPr>
        <w:rPr>
          <w:sz w:val="20"/>
          <w:szCs w:val="20"/>
        </w:rPr>
      </w:pPr>
      <w:r w:rsidRPr="001245F6">
        <w:rPr>
          <w:b/>
          <w:bCs/>
          <w:sz w:val="22"/>
          <w:szCs w:val="22"/>
        </w:rPr>
        <w:t xml:space="preserve">Opbevaring af data </w:t>
      </w:r>
    </w:p>
    <w:p w:rsidR="00ED2429" w:rsidRDefault="00ED2429" w:rsidP="00ED2429">
      <w:pPr>
        <w:pStyle w:val="Default"/>
        <w:ind w:left="720"/>
        <w:rPr>
          <w:sz w:val="20"/>
          <w:szCs w:val="20"/>
        </w:rPr>
      </w:pPr>
      <w:r w:rsidRPr="001245F6">
        <w:rPr>
          <w:sz w:val="20"/>
          <w:szCs w:val="20"/>
        </w:rPr>
        <w:lastRenderedPageBreak/>
        <w:t xml:space="preserve">Oplysningerne må ikke opbevares længere end nødvendigt af hensyn til </w:t>
      </w:r>
      <w:r>
        <w:rPr>
          <w:sz w:val="20"/>
          <w:szCs w:val="20"/>
        </w:rPr>
        <w:t>de formål, hvortil de er indsam</w:t>
      </w:r>
      <w:r w:rsidRPr="001245F6">
        <w:rPr>
          <w:sz w:val="20"/>
          <w:szCs w:val="20"/>
        </w:rPr>
        <w:t xml:space="preserve">let. Den Dataansvarlige konsulteres ved tvivlsspørgsmål herom. </w:t>
      </w:r>
    </w:p>
    <w:p w:rsidR="00ED2429" w:rsidRDefault="00ED2429" w:rsidP="00ED2429">
      <w:pPr>
        <w:pStyle w:val="Default"/>
        <w:ind w:left="720"/>
        <w:rPr>
          <w:sz w:val="20"/>
          <w:szCs w:val="20"/>
        </w:rPr>
      </w:pPr>
      <w:r>
        <w:rPr>
          <w:sz w:val="20"/>
          <w:szCs w:val="20"/>
        </w:rPr>
        <w:t xml:space="preserve">Oplysninger må ikke videregives til tredjemand, medmindre dette er påkrævet ifølge gældende lovgivning eller aftale med </w:t>
      </w:r>
      <w:r w:rsidR="004C45E1">
        <w:rPr>
          <w:sz w:val="20"/>
          <w:szCs w:val="20"/>
        </w:rPr>
        <w:t>den Dataansvarlige</w:t>
      </w:r>
      <w:r>
        <w:rPr>
          <w:sz w:val="20"/>
          <w:szCs w:val="20"/>
        </w:rPr>
        <w:t xml:space="preserve">. </w:t>
      </w:r>
    </w:p>
    <w:p w:rsidR="00F9131C" w:rsidRDefault="00F9131C" w:rsidP="00ED2429">
      <w:pPr>
        <w:pStyle w:val="Default"/>
        <w:ind w:left="720"/>
        <w:rPr>
          <w:sz w:val="20"/>
          <w:szCs w:val="20"/>
        </w:rPr>
      </w:pPr>
    </w:p>
    <w:p w:rsidR="00ED2429" w:rsidRDefault="00ED2429" w:rsidP="00ED2429">
      <w:pPr>
        <w:pStyle w:val="Default"/>
        <w:ind w:left="720"/>
        <w:rPr>
          <w:sz w:val="20"/>
          <w:szCs w:val="20"/>
        </w:rPr>
      </w:pPr>
      <w:r>
        <w:rPr>
          <w:sz w:val="20"/>
          <w:szCs w:val="20"/>
        </w:rPr>
        <w:t xml:space="preserve">I det omfang, der lovligt kan eller skal ske elektronisk udveksling af personoplysninger med tredjemand, skal dette ske under anvendelse af stærk kryptering. </w:t>
      </w:r>
    </w:p>
    <w:p w:rsidR="00ED2429" w:rsidRDefault="00ED2429" w:rsidP="00ED2429">
      <w:pPr>
        <w:pStyle w:val="Default"/>
        <w:ind w:left="720"/>
        <w:rPr>
          <w:sz w:val="20"/>
          <w:szCs w:val="20"/>
        </w:rPr>
      </w:pPr>
      <w:r>
        <w:rPr>
          <w:sz w:val="20"/>
          <w:szCs w:val="20"/>
        </w:rPr>
        <w:t xml:space="preserve">Hvis det er nødvendigt, at </w:t>
      </w:r>
      <w:r w:rsidR="004809DB">
        <w:rPr>
          <w:sz w:val="20"/>
          <w:szCs w:val="20"/>
        </w:rPr>
        <w:t>D</w:t>
      </w:r>
      <w:r w:rsidR="004C45E1">
        <w:rPr>
          <w:sz w:val="20"/>
          <w:szCs w:val="20"/>
        </w:rPr>
        <w:t>atabehandleren</w:t>
      </w:r>
      <w:r>
        <w:rPr>
          <w:sz w:val="20"/>
          <w:szCs w:val="20"/>
        </w:rPr>
        <w:t xml:space="preserve"> lagrer oplysninger af fortrolig art, skal o</w:t>
      </w:r>
      <w:r>
        <w:rPr>
          <w:sz w:val="20"/>
          <w:szCs w:val="20"/>
        </w:rPr>
        <w:t>p</w:t>
      </w:r>
      <w:r>
        <w:rPr>
          <w:sz w:val="20"/>
          <w:szCs w:val="20"/>
        </w:rPr>
        <w:t>lysningerne være stærkt krypterede og passwordbeskyttede.</w:t>
      </w:r>
    </w:p>
    <w:p w:rsidR="00ED2429" w:rsidRDefault="00ED2429" w:rsidP="00ED2429">
      <w:pPr>
        <w:pStyle w:val="Default"/>
      </w:pPr>
    </w:p>
    <w:p w:rsidR="00ED2429" w:rsidRPr="001245F6" w:rsidRDefault="00ED2429" w:rsidP="00ED2429">
      <w:pPr>
        <w:pStyle w:val="Default"/>
        <w:numPr>
          <w:ilvl w:val="0"/>
          <w:numId w:val="5"/>
        </w:numPr>
        <w:rPr>
          <w:sz w:val="20"/>
          <w:szCs w:val="20"/>
        </w:rPr>
      </w:pPr>
      <w:r w:rsidRPr="001245F6">
        <w:rPr>
          <w:b/>
          <w:bCs/>
          <w:sz w:val="22"/>
          <w:szCs w:val="22"/>
        </w:rPr>
        <w:t xml:space="preserve">Sikkerhedsforanstaltninger </w:t>
      </w:r>
    </w:p>
    <w:p w:rsidR="00ED2429" w:rsidRDefault="00ED2429" w:rsidP="00ED2429">
      <w:pPr>
        <w:pStyle w:val="Default"/>
        <w:ind w:left="720"/>
        <w:rPr>
          <w:sz w:val="20"/>
          <w:szCs w:val="20"/>
        </w:rPr>
      </w:pPr>
      <w:r w:rsidRPr="001245F6">
        <w:rPr>
          <w:sz w:val="20"/>
          <w:szCs w:val="20"/>
        </w:rPr>
        <w:t>Databehandleren har pligt til at fastsætte og gennemføre de i sikkerhe</w:t>
      </w:r>
      <w:r>
        <w:rPr>
          <w:sz w:val="20"/>
          <w:szCs w:val="20"/>
        </w:rPr>
        <w:t>dsbekendtgøre</w:t>
      </w:r>
      <w:r>
        <w:rPr>
          <w:sz w:val="20"/>
          <w:szCs w:val="20"/>
        </w:rPr>
        <w:t>l</w:t>
      </w:r>
      <w:r>
        <w:rPr>
          <w:sz w:val="20"/>
          <w:szCs w:val="20"/>
        </w:rPr>
        <w:t>sen krævede inter</w:t>
      </w:r>
      <w:r w:rsidRPr="001245F6">
        <w:rPr>
          <w:sz w:val="20"/>
          <w:szCs w:val="20"/>
        </w:rPr>
        <w:t xml:space="preserve">ne bestemmelser om sikkerhedsforanstaltninger. </w:t>
      </w:r>
    </w:p>
    <w:p w:rsidR="00F9131C" w:rsidRDefault="00F9131C" w:rsidP="00ED2429">
      <w:pPr>
        <w:pStyle w:val="Default"/>
        <w:ind w:left="720"/>
        <w:rPr>
          <w:sz w:val="20"/>
          <w:szCs w:val="20"/>
        </w:rPr>
      </w:pPr>
    </w:p>
    <w:p w:rsidR="00ED2429" w:rsidRDefault="00ED2429" w:rsidP="00ED2429">
      <w:pPr>
        <w:pStyle w:val="Default"/>
        <w:ind w:left="720"/>
        <w:rPr>
          <w:sz w:val="20"/>
          <w:szCs w:val="20"/>
        </w:rPr>
      </w:pPr>
      <w:r>
        <w:rPr>
          <w:sz w:val="20"/>
          <w:szCs w:val="20"/>
        </w:rPr>
        <w:t>Databehandleren skal i sine retningslinjer fastsætte regler, der sikrer, at dennes ansa</w:t>
      </w:r>
      <w:r>
        <w:rPr>
          <w:sz w:val="20"/>
          <w:szCs w:val="20"/>
        </w:rPr>
        <w:t>t</w:t>
      </w:r>
      <w:r>
        <w:rPr>
          <w:sz w:val="20"/>
          <w:szCs w:val="20"/>
        </w:rPr>
        <w:t xml:space="preserve">te kun har adgang til personoplysninger, som er nødvendige for den ansattes udførelse af sine arbejdsopgaver. </w:t>
      </w:r>
    </w:p>
    <w:p w:rsidR="00F9131C" w:rsidRDefault="00F9131C" w:rsidP="00ED2429">
      <w:pPr>
        <w:pStyle w:val="Default"/>
        <w:ind w:left="720"/>
        <w:rPr>
          <w:sz w:val="20"/>
          <w:szCs w:val="20"/>
        </w:rPr>
      </w:pPr>
    </w:p>
    <w:p w:rsidR="00ED2429" w:rsidRDefault="00ED2429" w:rsidP="00ED2429">
      <w:pPr>
        <w:pStyle w:val="Default"/>
        <w:ind w:left="720"/>
        <w:rPr>
          <w:sz w:val="20"/>
          <w:szCs w:val="20"/>
        </w:rPr>
      </w:pPr>
      <w:r>
        <w:rPr>
          <w:sz w:val="20"/>
          <w:szCs w:val="20"/>
        </w:rPr>
        <w:t xml:space="preserve">De interne retningslinjer skal gennemgås mindst én gang om året med henblik på at sikre, at de er fyldestgørende og afspejler de faktiske forhold, og Databehandleren er pligtig at uddanne alle sine ansatte, der beskæftiger sig med Systemet, i overholdelsen af retningslinjerne. </w:t>
      </w:r>
    </w:p>
    <w:p w:rsidR="00F9131C" w:rsidRDefault="00F9131C" w:rsidP="00ED2429">
      <w:pPr>
        <w:pStyle w:val="Default"/>
        <w:ind w:left="720"/>
        <w:rPr>
          <w:sz w:val="20"/>
          <w:szCs w:val="20"/>
        </w:rPr>
      </w:pPr>
    </w:p>
    <w:p w:rsidR="00ED2429" w:rsidRDefault="00ED2429" w:rsidP="00ED2429">
      <w:pPr>
        <w:pStyle w:val="Default"/>
        <w:ind w:left="720"/>
        <w:rPr>
          <w:sz w:val="20"/>
          <w:szCs w:val="20"/>
        </w:rPr>
      </w:pPr>
      <w:r>
        <w:rPr>
          <w:sz w:val="20"/>
          <w:szCs w:val="20"/>
        </w:rPr>
        <w:t>Retningslinjerne skal være udformet efter Datatilsynets vejledning til sikkerhedsb</w:t>
      </w:r>
      <w:r>
        <w:rPr>
          <w:sz w:val="20"/>
          <w:szCs w:val="20"/>
        </w:rPr>
        <w:t>e</w:t>
      </w:r>
      <w:r>
        <w:rPr>
          <w:sz w:val="20"/>
          <w:szCs w:val="20"/>
        </w:rPr>
        <w:t>kendtgørelsen (se www.datatilsynet.dk). Opmærksomheden henledes på, at der i he</w:t>
      </w:r>
      <w:r>
        <w:rPr>
          <w:sz w:val="20"/>
          <w:szCs w:val="20"/>
        </w:rPr>
        <w:t>n</w:t>
      </w:r>
      <w:r>
        <w:rPr>
          <w:sz w:val="20"/>
          <w:szCs w:val="20"/>
        </w:rPr>
        <w:t xml:space="preserve">hold hertil gælder særligt skærpede krav for behandling af følsomme oplysninger. </w:t>
      </w:r>
    </w:p>
    <w:p w:rsidR="00ED2429" w:rsidRDefault="00ED2429" w:rsidP="00ED2429">
      <w:pPr>
        <w:pStyle w:val="Default"/>
        <w:ind w:left="720"/>
        <w:rPr>
          <w:sz w:val="20"/>
          <w:szCs w:val="20"/>
        </w:rPr>
      </w:pPr>
      <w:r>
        <w:rPr>
          <w:sz w:val="20"/>
          <w:szCs w:val="20"/>
        </w:rPr>
        <w:t>Den Dataansvarlige kan til enhver tid kræve at få udleveret kopi af de interne sikke</w:t>
      </w:r>
      <w:r>
        <w:rPr>
          <w:sz w:val="20"/>
          <w:szCs w:val="20"/>
        </w:rPr>
        <w:t>r</w:t>
      </w:r>
      <w:r>
        <w:rPr>
          <w:sz w:val="20"/>
          <w:szCs w:val="20"/>
        </w:rPr>
        <w:t xml:space="preserve">hedsforskrifter. </w:t>
      </w:r>
    </w:p>
    <w:p w:rsidR="00F9131C" w:rsidRDefault="00F9131C" w:rsidP="00ED2429">
      <w:pPr>
        <w:pStyle w:val="Default"/>
        <w:ind w:left="720"/>
        <w:rPr>
          <w:sz w:val="20"/>
          <w:szCs w:val="20"/>
        </w:rPr>
      </w:pPr>
    </w:p>
    <w:p w:rsidR="00ED2429" w:rsidRDefault="00ED2429" w:rsidP="00ED2429">
      <w:pPr>
        <w:pStyle w:val="Default"/>
        <w:ind w:left="720"/>
        <w:rPr>
          <w:sz w:val="20"/>
          <w:szCs w:val="20"/>
        </w:rPr>
      </w:pPr>
      <w:r>
        <w:rPr>
          <w:sz w:val="20"/>
          <w:szCs w:val="20"/>
        </w:rPr>
        <w:t>D</w:t>
      </w:r>
      <w:r w:rsidR="00F05584">
        <w:rPr>
          <w:sz w:val="20"/>
          <w:szCs w:val="20"/>
        </w:rPr>
        <w:t>atabehandleren eller en af den D</w:t>
      </w:r>
      <w:r>
        <w:rPr>
          <w:sz w:val="20"/>
          <w:szCs w:val="20"/>
        </w:rPr>
        <w:t>ataansvarlige udpegede tredjemand - samt Datatils</w:t>
      </w:r>
      <w:r>
        <w:rPr>
          <w:sz w:val="20"/>
          <w:szCs w:val="20"/>
        </w:rPr>
        <w:t>y</w:t>
      </w:r>
      <w:r>
        <w:rPr>
          <w:sz w:val="20"/>
          <w:szCs w:val="20"/>
        </w:rPr>
        <w:t>net - er berettiget til, når som helst, at komme på uanmeldt kontrolbesøg hos Datab</w:t>
      </w:r>
      <w:r>
        <w:rPr>
          <w:sz w:val="20"/>
          <w:szCs w:val="20"/>
        </w:rPr>
        <w:t>e</w:t>
      </w:r>
      <w:r>
        <w:rPr>
          <w:sz w:val="20"/>
          <w:szCs w:val="20"/>
        </w:rPr>
        <w:t>handleren for at konstatere, om Databehandleren overholder denne erklæring og gæ</w:t>
      </w:r>
      <w:r>
        <w:rPr>
          <w:sz w:val="20"/>
          <w:szCs w:val="20"/>
        </w:rPr>
        <w:t>l</w:t>
      </w:r>
      <w:r>
        <w:rPr>
          <w:sz w:val="20"/>
          <w:szCs w:val="20"/>
        </w:rPr>
        <w:t>dende lovgivning.</w:t>
      </w:r>
    </w:p>
    <w:p w:rsidR="00ED2429" w:rsidRDefault="00ED2429" w:rsidP="00ED2429">
      <w:pPr>
        <w:pStyle w:val="Default"/>
      </w:pPr>
    </w:p>
    <w:p w:rsidR="00ED2429" w:rsidRDefault="00ED2429" w:rsidP="00957432">
      <w:pPr>
        <w:pStyle w:val="Default"/>
        <w:numPr>
          <w:ilvl w:val="0"/>
          <w:numId w:val="5"/>
        </w:numPr>
        <w:ind w:hanging="436"/>
        <w:rPr>
          <w:b/>
          <w:bCs/>
          <w:sz w:val="22"/>
          <w:szCs w:val="22"/>
        </w:rPr>
      </w:pPr>
      <w:r>
        <w:rPr>
          <w:b/>
          <w:bCs/>
          <w:sz w:val="22"/>
          <w:szCs w:val="22"/>
        </w:rPr>
        <w:t xml:space="preserve">Kommunikation af personoplysninger i åbne net. </w:t>
      </w:r>
    </w:p>
    <w:p w:rsidR="00ED2429" w:rsidRDefault="00ED2429" w:rsidP="00ED2429">
      <w:pPr>
        <w:pStyle w:val="Default"/>
        <w:ind w:left="720"/>
        <w:rPr>
          <w:sz w:val="20"/>
          <w:szCs w:val="20"/>
        </w:rPr>
      </w:pPr>
      <w:r w:rsidRPr="001245F6">
        <w:rPr>
          <w:sz w:val="20"/>
          <w:szCs w:val="20"/>
        </w:rPr>
        <w:t>Fjerntilslutning til den Dataansvarliges systemer over åbne net, må udelukkende finde sted på krypteret form via terminalløsninger som Citrix eller tilsvarende teknologi, d</w:t>
      </w:r>
      <w:r w:rsidRPr="001245F6">
        <w:rPr>
          <w:sz w:val="20"/>
          <w:szCs w:val="20"/>
        </w:rPr>
        <w:t>i</w:t>
      </w:r>
      <w:r w:rsidRPr="001245F6">
        <w:rPr>
          <w:sz w:val="20"/>
          <w:szCs w:val="20"/>
        </w:rPr>
        <w:t>rekte mod den Dataansvarliges servere.</w:t>
      </w:r>
    </w:p>
    <w:p w:rsidR="00F9131C" w:rsidRDefault="00F9131C" w:rsidP="00ED2429">
      <w:pPr>
        <w:pStyle w:val="Default"/>
        <w:ind w:left="720"/>
        <w:rPr>
          <w:sz w:val="20"/>
          <w:szCs w:val="20"/>
        </w:rPr>
      </w:pPr>
    </w:p>
    <w:p w:rsidR="00ED2429" w:rsidRDefault="00ED2429" w:rsidP="00ED2429">
      <w:pPr>
        <w:pStyle w:val="Default"/>
        <w:ind w:left="720"/>
        <w:rPr>
          <w:sz w:val="20"/>
          <w:szCs w:val="20"/>
        </w:rPr>
      </w:pPr>
      <w:r>
        <w:rPr>
          <w:sz w:val="20"/>
          <w:szCs w:val="20"/>
        </w:rPr>
        <w:t>Såfremt det er nødvendigt med andre kommunikationsformer, f.eks. fra mobile enh</w:t>
      </w:r>
      <w:r>
        <w:rPr>
          <w:sz w:val="20"/>
          <w:szCs w:val="20"/>
        </w:rPr>
        <w:t>e</w:t>
      </w:r>
      <w:r>
        <w:rPr>
          <w:sz w:val="20"/>
          <w:szCs w:val="20"/>
        </w:rPr>
        <w:t>der, skal den pågældende kommunikationsmetode sikkerhedsgodkendes af den Dat</w:t>
      </w:r>
      <w:r>
        <w:rPr>
          <w:sz w:val="20"/>
          <w:szCs w:val="20"/>
        </w:rPr>
        <w:t>a</w:t>
      </w:r>
      <w:r>
        <w:rPr>
          <w:sz w:val="20"/>
          <w:szCs w:val="20"/>
        </w:rPr>
        <w:t xml:space="preserve">ansvarliges. </w:t>
      </w:r>
    </w:p>
    <w:p w:rsidR="00ED2429" w:rsidRDefault="00ED2429" w:rsidP="00ED2429">
      <w:pPr>
        <w:pStyle w:val="Default"/>
        <w:ind w:left="720"/>
        <w:rPr>
          <w:sz w:val="20"/>
          <w:szCs w:val="20"/>
        </w:rPr>
      </w:pPr>
    </w:p>
    <w:p w:rsidR="00ED2429" w:rsidRDefault="00ED2429" w:rsidP="00957432">
      <w:pPr>
        <w:pStyle w:val="Default"/>
        <w:numPr>
          <w:ilvl w:val="0"/>
          <w:numId w:val="5"/>
        </w:numPr>
        <w:ind w:hanging="436"/>
        <w:rPr>
          <w:b/>
          <w:bCs/>
          <w:sz w:val="22"/>
          <w:szCs w:val="22"/>
        </w:rPr>
      </w:pPr>
      <w:r>
        <w:rPr>
          <w:b/>
          <w:bCs/>
          <w:sz w:val="22"/>
          <w:szCs w:val="22"/>
        </w:rPr>
        <w:t xml:space="preserve">Databehandling uden for </w:t>
      </w:r>
      <w:r w:rsidR="004C45E1">
        <w:rPr>
          <w:b/>
          <w:bCs/>
          <w:sz w:val="22"/>
          <w:szCs w:val="22"/>
        </w:rPr>
        <w:t>Databehandlerens</w:t>
      </w:r>
      <w:r>
        <w:rPr>
          <w:b/>
          <w:bCs/>
          <w:sz w:val="22"/>
          <w:szCs w:val="22"/>
        </w:rPr>
        <w:t xml:space="preserve"> lokaliteter </w:t>
      </w:r>
    </w:p>
    <w:p w:rsidR="00ED2429" w:rsidRDefault="00ED2429" w:rsidP="00ED2429">
      <w:pPr>
        <w:pStyle w:val="Default"/>
        <w:ind w:left="720"/>
        <w:rPr>
          <w:sz w:val="20"/>
          <w:szCs w:val="20"/>
        </w:rPr>
      </w:pPr>
      <w:r w:rsidRPr="001245F6">
        <w:rPr>
          <w:sz w:val="20"/>
          <w:szCs w:val="20"/>
        </w:rPr>
        <w:t>Ved anvendelse af hjemmearbejdspladser eller mobile arbejdsstationer</w:t>
      </w:r>
      <w:r>
        <w:rPr>
          <w:sz w:val="20"/>
          <w:szCs w:val="20"/>
        </w:rPr>
        <w:t xml:space="preserve"> (i det følgende kaldet arbejds</w:t>
      </w:r>
      <w:r w:rsidRPr="001245F6">
        <w:rPr>
          <w:sz w:val="20"/>
          <w:szCs w:val="20"/>
        </w:rPr>
        <w:t xml:space="preserve">pladsen), skal Databehandleren sikre følgende: </w:t>
      </w:r>
    </w:p>
    <w:p w:rsidR="00ED2429" w:rsidRPr="001245F6" w:rsidRDefault="00ED2429" w:rsidP="00ED2429">
      <w:pPr>
        <w:pStyle w:val="Default"/>
        <w:ind w:left="720"/>
        <w:rPr>
          <w:b/>
          <w:bCs/>
          <w:sz w:val="22"/>
          <w:szCs w:val="22"/>
        </w:rPr>
      </w:pPr>
    </w:p>
    <w:p w:rsidR="00957432" w:rsidRDefault="00ED2429" w:rsidP="00ED2429">
      <w:pPr>
        <w:pStyle w:val="Default"/>
        <w:numPr>
          <w:ilvl w:val="0"/>
          <w:numId w:val="8"/>
        </w:numPr>
        <w:spacing w:after="150"/>
        <w:rPr>
          <w:sz w:val="20"/>
          <w:szCs w:val="20"/>
        </w:rPr>
      </w:pPr>
      <w:r w:rsidRPr="00957432">
        <w:rPr>
          <w:sz w:val="20"/>
          <w:szCs w:val="20"/>
        </w:rPr>
        <w:t xml:space="preserve">Hvis det er nødvendigt, at der på arbejdspladsen lagres oplysninger af fortrolig art, skal oplysningerne krypteres stærkt og passwordbeskyttes. </w:t>
      </w:r>
    </w:p>
    <w:p w:rsidR="00ED2429" w:rsidRPr="00957432" w:rsidRDefault="00ED2429" w:rsidP="00ED2429">
      <w:pPr>
        <w:pStyle w:val="Default"/>
        <w:numPr>
          <w:ilvl w:val="0"/>
          <w:numId w:val="8"/>
        </w:numPr>
        <w:spacing w:after="150"/>
        <w:rPr>
          <w:sz w:val="20"/>
          <w:szCs w:val="20"/>
        </w:rPr>
      </w:pPr>
      <w:r w:rsidRPr="00957432">
        <w:rPr>
          <w:sz w:val="20"/>
          <w:szCs w:val="20"/>
        </w:rPr>
        <w:t xml:space="preserve">Hvis det er nødvendigt, at der skal udskrives oplysninger fra arbejdspladsen, skal der fastsættes regler og gives instruktion vedrørende opbevaring og tilintetgørelse af udskrifter, så oplysningerne ikke kommer uvedkommende til kendskab. </w:t>
      </w:r>
    </w:p>
    <w:p w:rsidR="00ED2429" w:rsidRDefault="00ED2429" w:rsidP="00ED2429">
      <w:pPr>
        <w:pStyle w:val="Default"/>
        <w:numPr>
          <w:ilvl w:val="0"/>
          <w:numId w:val="8"/>
        </w:numPr>
        <w:spacing w:after="150"/>
        <w:rPr>
          <w:sz w:val="20"/>
          <w:szCs w:val="20"/>
        </w:rPr>
      </w:pPr>
      <w:r>
        <w:rPr>
          <w:sz w:val="20"/>
          <w:szCs w:val="20"/>
        </w:rPr>
        <w:lastRenderedPageBreak/>
        <w:t xml:space="preserve">Arbejdspladsen skal beskyttes mod anvendelse af uvedkommende ved hjælp af et personligt og fortroligt password af passende kompleksitet. </w:t>
      </w:r>
    </w:p>
    <w:p w:rsidR="00ED2429" w:rsidRDefault="00ED2429" w:rsidP="00ED2429">
      <w:pPr>
        <w:pStyle w:val="Default"/>
        <w:numPr>
          <w:ilvl w:val="0"/>
          <w:numId w:val="8"/>
        </w:numPr>
        <w:rPr>
          <w:sz w:val="20"/>
          <w:szCs w:val="20"/>
        </w:rPr>
      </w:pPr>
      <w:r>
        <w:rPr>
          <w:sz w:val="20"/>
          <w:szCs w:val="20"/>
        </w:rPr>
        <w:t xml:space="preserve">Arbejdspladsen må ikke anvendes til privat brug. </w:t>
      </w:r>
    </w:p>
    <w:p w:rsidR="00ED2429" w:rsidRDefault="00ED2429" w:rsidP="00ED2429">
      <w:pPr>
        <w:pStyle w:val="Default"/>
        <w:rPr>
          <w:sz w:val="20"/>
          <w:szCs w:val="20"/>
        </w:rPr>
      </w:pPr>
    </w:p>
    <w:p w:rsidR="00ED2429" w:rsidRDefault="00ED2429" w:rsidP="00957432">
      <w:pPr>
        <w:pStyle w:val="Default"/>
        <w:ind w:left="709"/>
        <w:rPr>
          <w:sz w:val="20"/>
          <w:szCs w:val="20"/>
        </w:rPr>
      </w:pPr>
      <w:r>
        <w:rPr>
          <w:sz w:val="20"/>
          <w:szCs w:val="20"/>
        </w:rPr>
        <w:t>Databehandleren skal endvidere være opmærksom på den fysiske sikring i hjemmemi</w:t>
      </w:r>
      <w:r>
        <w:rPr>
          <w:sz w:val="20"/>
          <w:szCs w:val="20"/>
        </w:rPr>
        <w:t>l</w:t>
      </w:r>
      <w:r>
        <w:rPr>
          <w:sz w:val="20"/>
          <w:szCs w:val="20"/>
        </w:rPr>
        <w:t xml:space="preserve">jøet, herunder mod tyveri, hærværk og uvedkommendes adgang. </w:t>
      </w:r>
    </w:p>
    <w:p w:rsidR="00ED2429" w:rsidRDefault="00ED2429" w:rsidP="00ED2429">
      <w:pPr>
        <w:pStyle w:val="Default"/>
        <w:rPr>
          <w:sz w:val="20"/>
          <w:szCs w:val="20"/>
        </w:rPr>
      </w:pPr>
    </w:p>
    <w:p w:rsidR="00ED2429" w:rsidRDefault="00ED2429" w:rsidP="00957432">
      <w:pPr>
        <w:pStyle w:val="Default"/>
        <w:ind w:left="709"/>
        <w:rPr>
          <w:sz w:val="20"/>
          <w:szCs w:val="20"/>
        </w:rPr>
      </w:pPr>
      <w:r>
        <w:rPr>
          <w:sz w:val="20"/>
          <w:szCs w:val="20"/>
        </w:rPr>
        <w:t>Der skal løbende ske en ajourføring af de særlige retningslinjer vedrørende hjemmea</w:t>
      </w:r>
      <w:r>
        <w:rPr>
          <w:sz w:val="20"/>
          <w:szCs w:val="20"/>
        </w:rPr>
        <w:t>r</w:t>
      </w:r>
      <w:r>
        <w:rPr>
          <w:sz w:val="20"/>
          <w:szCs w:val="20"/>
        </w:rPr>
        <w:t>bejdspladser og mobile arbejdspladser for at sikre, at bestemmelserne om sikkerhed</w:t>
      </w:r>
      <w:r>
        <w:rPr>
          <w:sz w:val="20"/>
          <w:szCs w:val="20"/>
        </w:rPr>
        <w:t>s</w:t>
      </w:r>
      <w:r>
        <w:rPr>
          <w:sz w:val="20"/>
          <w:szCs w:val="20"/>
        </w:rPr>
        <w:t xml:space="preserve">foranstaltninger iagttages. </w:t>
      </w:r>
    </w:p>
    <w:p w:rsidR="00ED2429" w:rsidRDefault="00ED2429" w:rsidP="00ED2429">
      <w:pPr>
        <w:pStyle w:val="Default"/>
        <w:ind w:left="360"/>
        <w:rPr>
          <w:sz w:val="20"/>
          <w:szCs w:val="20"/>
        </w:rPr>
      </w:pPr>
    </w:p>
    <w:p w:rsidR="00ED2429" w:rsidRDefault="00ED2429" w:rsidP="00957432">
      <w:pPr>
        <w:pStyle w:val="Default"/>
        <w:numPr>
          <w:ilvl w:val="0"/>
          <w:numId w:val="5"/>
        </w:numPr>
        <w:ind w:hanging="436"/>
        <w:rPr>
          <w:b/>
          <w:bCs/>
          <w:sz w:val="22"/>
          <w:szCs w:val="22"/>
        </w:rPr>
      </w:pPr>
      <w:r>
        <w:rPr>
          <w:b/>
          <w:bCs/>
          <w:sz w:val="22"/>
          <w:szCs w:val="22"/>
        </w:rPr>
        <w:t xml:space="preserve">Tavshedspligt </w:t>
      </w:r>
    </w:p>
    <w:p w:rsidR="00ED2429" w:rsidRDefault="00ED2429" w:rsidP="00ED2429">
      <w:pPr>
        <w:pStyle w:val="Default"/>
        <w:ind w:left="720"/>
        <w:rPr>
          <w:sz w:val="20"/>
          <w:szCs w:val="20"/>
        </w:rPr>
      </w:pPr>
      <w:r>
        <w:rPr>
          <w:sz w:val="20"/>
          <w:szCs w:val="20"/>
        </w:rPr>
        <w:t>Databehandleren forpligter sig over for uvedkommende, at hemmeligholde alle oply</w:t>
      </w:r>
      <w:r>
        <w:rPr>
          <w:sz w:val="20"/>
          <w:szCs w:val="20"/>
        </w:rPr>
        <w:t>s</w:t>
      </w:r>
      <w:r>
        <w:rPr>
          <w:sz w:val="20"/>
          <w:szCs w:val="20"/>
        </w:rPr>
        <w:t xml:space="preserve">ninger modtaget fra og om den Dataansvarlige. </w:t>
      </w:r>
    </w:p>
    <w:p w:rsidR="00ED2429" w:rsidRDefault="00ED2429" w:rsidP="00ED2429">
      <w:pPr>
        <w:pStyle w:val="Default"/>
        <w:ind w:left="720"/>
        <w:rPr>
          <w:sz w:val="20"/>
          <w:szCs w:val="20"/>
        </w:rPr>
      </w:pPr>
    </w:p>
    <w:p w:rsidR="00ED2429" w:rsidRDefault="00ED2429" w:rsidP="00ED2429">
      <w:pPr>
        <w:pStyle w:val="Default"/>
        <w:ind w:left="720"/>
        <w:rPr>
          <w:sz w:val="20"/>
          <w:szCs w:val="20"/>
        </w:rPr>
      </w:pPr>
      <w:r>
        <w:rPr>
          <w:sz w:val="20"/>
          <w:szCs w:val="20"/>
        </w:rPr>
        <w:t xml:space="preserve">Aftalen indebærer, at tavshedspligtsreglerne for offentligt ansatte i forvaltningslovens § 27 og straffelovens § 152-152 f er gældende, jf. straffelovens § 152 a. </w:t>
      </w:r>
    </w:p>
    <w:p w:rsidR="00ED2429" w:rsidRDefault="00ED2429" w:rsidP="00ED2429">
      <w:pPr>
        <w:pStyle w:val="Default"/>
        <w:ind w:left="720"/>
        <w:rPr>
          <w:sz w:val="20"/>
          <w:szCs w:val="20"/>
        </w:rPr>
      </w:pPr>
    </w:p>
    <w:p w:rsidR="00ED2429" w:rsidRDefault="00ED2429" w:rsidP="00ED2429">
      <w:pPr>
        <w:pStyle w:val="Default"/>
        <w:ind w:left="720"/>
        <w:rPr>
          <w:sz w:val="20"/>
          <w:szCs w:val="20"/>
        </w:rPr>
      </w:pPr>
      <w:r>
        <w:rPr>
          <w:sz w:val="20"/>
          <w:szCs w:val="20"/>
        </w:rPr>
        <w:t>Databehandleren sikrer, at de medarbejdere, der får adgang til oplysninger fra den D</w:t>
      </w:r>
      <w:r>
        <w:rPr>
          <w:sz w:val="20"/>
          <w:szCs w:val="20"/>
        </w:rPr>
        <w:t>a</w:t>
      </w:r>
      <w:r>
        <w:rPr>
          <w:sz w:val="20"/>
          <w:szCs w:val="20"/>
        </w:rPr>
        <w:t>taansvarlige, har underskrevet en tavshedserklæring om, at de har tavshedspligt o</w:t>
      </w:r>
      <w:r>
        <w:rPr>
          <w:sz w:val="20"/>
          <w:szCs w:val="20"/>
        </w:rPr>
        <w:t>m</w:t>
      </w:r>
      <w:r>
        <w:rPr>
          <w:sz w:val="20"/>
          <w:szCs w:val="20"/>
        </w:rPr>
        <w:t xml:space="preserve">kring de informationer/data de bliver bekendt med. </w:t>
      </w:r>
    </w:p>
    <w:p w:rsidR="00ED2429" w:rsidRDefault="00ED2429" w:rsidP="00ED2429">
      <w:pPr>
        <w:pStyle w:val="Default"/>
        <w:ind w:left="720"/>
        <w:rPr>
          <w:sz w:val="20"/>
          <w:szCs w:val="20"/>
        </w:rPr>
      </w:pPr>
    </w:p>
    <w:p w:rsidR="00ED2429" w:rsidRDefault="00ED2429" w:rsidP="00ED2429">
      <w:pPr>
        <w:pStyle w:val="Default"/>
        <w:ind w:left="720"/>
        <w:rPr>
          <w:sz w:val="20"/>
          <w:szCs w:val="20"/>
        </w:rPr>
      </w:pPr>
      <w:r>
        <w:rPr>
          <w:sz w:val="20"/>
          <w:szCs w:val="20"/>
        </w:rPr>
        <w:t>Databehandleren skal fremsende en kopi af disse erklæringer efter anmodning fra den Dataansvarlige.</w:t>
      </w:r>
    </w:p>
    <w:p w:rsidR="00ED2429" w:rsidRDefault="00ED2429" w:rsidP="00ED2429">
      <w:pPr>
        <w:pStyle w:val="Default"/>
        <w:ind w:left="720"/>
        <w:rPr>
          <w:sz w:val="20"/>
          <w:szCs w:val="20"/>
        </w:rPr>
      </w:pPr>
    </w:p>
    <w:p w:rsidR="00ED2429" w:rsidRDefault="00ED2429" w:rsidP="00ED2429">
      <w:pPr>
        <w:pStyle w:val="Default"/>
        <w:ind w:left="720"/>
        <w:rPr>
          <w:sz w:val="20"/>
          <w:szCs w:val="20"/>
        </w:rPr>
      </w:pPr>
      <w:r>
        <w:rPr>
          <w:sz w:val="20"/>
          <w:szCs w:val="20"/>
        </w:rPr>
        <w:t>Databehandleren er endvidere forpligtet til at pålægge tredjeparter samt en evt. Unde</w:t>
      </w:r>
      <w:r>
        <w:rPr>
          <w:sz w:val="20"/>
          <w:szCs w:val="20"/>
        </w:rPr>
        <w:t>r</w:t>
      </w:r>
      <w:r>
        <w:rPr>
          <w:sz w:val="20"/>
          <w:szCs w:val="20"/>
        </w:rPr>
        <w:t>databehandler, der får adgang til oplysninger, omfattet af aftalen, samme tavshed</w:t>
      </w:r>
      <w:r>
        <w:rPr>
          <w:sz w:val="20"/>
          <w:szCs w:val="20"/>
        </w:rPr>
        <w:t>s</w:t>
      </w:r>
      <w:r>
        <w:rPr>
          <w:sz w:val="20"/>
          <w:szCs w:val="20"/>
        </w:rPr>
        <w:t xml:space="preserve">pligt. </w:t>
      </w:r>
    </w:p>
    <w:p w:rsidR="00ED2429" w:rsidRDefault="00ED2429" w:rsidP="00ED2429">
      <w:pPr>
        <w:pStyle w:val="Default"/>
        <w:ind w:left="720"/>
        <w:rPr>
          <w:sz w:val="20"/>
          <w:szCs w:val="20"/>
        </w:rPr>
      </w:pPr>
    </w:p>
    <w:p w:rsidR="00ED2429" w:rsidRDefault="00ED2429" w:rsidP="00ED2429">
      <w:pPr>
        <w:pStyle w:val="Default"/>
        <w:ind w:left="720"/>
        <w:rPr>
          <w:sz w:val="22"/>
          <w:szCs w:val="22"/>
        </w:rPr>
      </w:pPr>
      <w:r>
        <w:rPr>
          <w:sz w:val="20"/>
          <w:szCs w:val="20"/>
        </w:rPr>
        <w:t>Tavshedspligten ophører ikke ved samarbejdets eller medarbejderes ansættelses ophør. Dette omfatter ligeledes Underdatabehandleren.</w:t>
      </w:r>
    </w:p>
    <w:p w:rsidR="00ED2429" w:rsidRDefault="00ED2429" w:rsidP="00ED2429">
      <w:pPr>
        <w:pStyle w:val="Default"/>
        <w:rPr>
          <w:b/>
          <w:bCs/>
          <w:sz w:val="22"/>
          <w:szCs w:val="22"/>
        </w:rPr>
      </w:pPr>
    </w:p>
    <w:p w:rsidR="00ED2429" w:rsidRDefault="00ED2429" w:rsidP="00ED2429">
      <w:pPr>
        <w:pStyle w:val="Default"/>
      </w:pPr>
    </w:p>
    <w:p w:rsidR="00ED2429" w:rsidRDefault="00ED2429" w:rsidP="00957432">
      <w:pPr>
        <w:pStyle w:val="Default"/>
        <w:numPr>
          <w:ilvl w:val="0"/>
          <w:numId w:val="5"/>
        </w:numPr>
        <w:ind w:hanging="436"/>
        <w:rPr>
          <w:b/>
          <w:bCs/>
          <w:sz w:val="22"/>
          <w:szCs w:val="22"/>
        </w:rPr>
      </w:pPr>
      <w:r w:rsidRPr="002613A0">
        <w:rPr>
          <w:b/>
          <w:bCs/>
          <w:sz w:val="22"/>
          <w:szCs w:val="22"/>
        </w:rPr>
        <w:t xml:space="preserve">Varighed </w:t>
      </w:r>
    </w:p>
    <w:p w:rsidR="00ED2429" w:rsidRDefault="00ED2429" w:rsidP="00ED2429">
      <w:pPr>
        <w:pStyle w:val="Default"/>
        <w:ind w:left="720"/>
        <w:rPr>
          <w:sz w:val="20"/>
          <w:szCs w:val="20"/>
        </w:rPr>
      </w:pPr>
      <w:r w:rsidRPr="002613A0">
        <w:rPr>
          <w:sz w:val="20"/>
          <w:szCs w:val="20"/>
        </w:rPr>
        <w:t>Databehandleren er omfattet af den indgåede Databehandleraftale så længe denne er i besiddelse af den Dataansvarliges data.</w:t>
      </w:r>
    </w:p>
    <w:p w:rsidR="00ED2429" w:rsidRDefault="00ED2429" w:rsidP="00ED2429">
      <w:pPr>
        <w:pStyle w:val="Default"/>
        <w:rPr>
          <w:sz w:val="20"/>
          <w:szCs w:val="20"/>
        </w:rPr>
      </w:pPr>
    </w:p>
    <w:p w:rsidR="00ED2429" w:rsidRDefault="00ED2429" w:rsidP="00ED2429">
      <w:pPr>
        <w:pStyle w:val="Default"/>
      </w:pPr>
    </w:p>
    <w:p w:rsidR="00ED2429" w:rsidRDefault="00ED2429" w:rsidP="00957432">
      <w:pPr>
        <w:pStyle w:val="Default"/>
        <w:numPr>
          <w:ilvl w:val="0"/>
          <w:numId w:val="5"/>
        </w:numPr>
        <w:ind w:hanging="436"/>
        <w:rPr>
          <w:b/>
          <w:bCs/>
          <w:sz w:val="22"/>
          <w:szCs w:val="22"/>
        </w:rPr>
      </w:pPr>
      <w:r>
        <w:rPr>
          <w:b/>
          <w:bCs/>
          <w:sz w:val="22"/>
          <w:szCs w:val="22"/>
        </w:rPr>
        <w:t xml:space="preserve">Udlevering af data </w:t>
      </w:r>
    </w:p>
    <w:p w:rsidR="00ED2429" w:rsidRDefault="00ED2429" w:rsidP="00ED2429">
      <w:pPr>
        <w:pStyle w:val="Default"/>
        <w:ind w:left="720"/>
        <w:rPr>
          <w:sz w:val="20"/>
          <w:szCs w:val="20"/>
        </w:rPr>
      </w:pPr>
      <w:r w:rsidRPr="002613A0">
        <w:rPr>
          <w:sz w:val="20"/>
          <w:szCs w:val="20"/>
        </w:rPr>
        <w:t>Ved aftalens ophør, skal Databehandleren på skriftlig anmodning udlevere eller destru</w:t>
      </w:r>
      <w:r w:rsidRPr="002613A0">
        <w:rPr>
          <w:sz w:val="20"/>
          <w:szCs w:val="20"/>
        </w:rPr>
        <w:t>e</w:t>
      </w:r>
      <w:r w:rsidRPr="002613A0">
        <w:rPr>
          <w:sz w:val="20"/>
          <w:szCs w:val="20"/>
        </w:rPr>
        <w:t>re de data so</w:t>
      </w:r>
      <w:r w:rsidR="00F05584">
        <w:rPr>
          <w:sz w:val="20"/>
          <w:szCs w:val="20"/>
        </w:rPr>
        <w:t>m er behandlet på vegne af den D</w:t>
      </w:r>
      <w:r w:rsidRPr="002613A0">
        <w:rPr>
          <w:sz w:val="20"/>
          <w:szCs w:val="20"/>
        </w:rPr>
        <w:t>ataansvarlige, uanset årsagen hertil. D</w:t>
      </w:r>
      <w:r w:rsidRPr="002613A0">
        <w:rPr>
          <w:sz w:val="20"/>
          <w:szCs w:val="20"/>
        </w:rPr>
        <w:t>a</w:t>
      </w:r>
      <w:r w:rsidRPr="002613A0">
        <w:rPr>
          <w:sz w:val="20"/>
          <w:szCs w:val="20"/>
        </w:rPr>
        <w:t>tabehandleren kan forsat kun handle efter instruks fra den Dataansvarlige.</w:t>
      </w:r>
    </w:p>
    <w:p w:rsidR="00ED2429" w:rsidRDefault="00ED2429" w:rsidP="00ED2429">
      <w:pPr>
        <w:pStyle w:val="Default"/>
        <w:rPr>
          <w:sz w:val="20"/>
          <w:szCs w:val="20"/>
        </w:rPr>
      </w:pPr>
    </w:p>
    <w:p w:rsidR="00ED2429" w:rsidRDefault="00ED2429" w:rsidP="00ED2429">
      <w:pPr>
        <w:pStyle w:val="Default"/>
      </w:pPr>
    </w:p>
    <w:p w:rsidR="00ED2429" w:rsidRPr="002613A0" w:rsidRDefault="00ED2429" w:rsidP="007364AA">
      <w:pPr>
        <w:pStyle w:val="Default"/>
        <w:numPr>
          <w:ilvl w:val="0"/>
          <w:numId w:val="5"/>
        </w:numPr>
        <w:ind w:left="709" w:hanging="425"/>
        <w:rPr>
          <w:sz w:val="20"/>
          <w:szCs w:val="20"/>
        </w:rPr>
      </w:pPr>
      <w:r w:rsidRPr="002613A0">
        <w:rPr>
          <w:b/>
          <w:bCs/>
          <w:sz w:val="22"/>
          <w:szCs w:val="22"/>
        </w:rPr>
        <w:t xml:space="preserve">Underskrift </w:t>
      </w:r>
    </w:p>
    <w:p w:rsidR="00ED2429" w:rsidRDefault="00ED2429" w:rsidP="00ED2429">
      <w:pPr>
        <w:pStyle w:val="Default"/>
        <w:ind w:left="720"/>
        <w:rPr>
          <w:sz w:val="20"/>
          <w:szCs w:val="20"/>
        </w:rPr>
      </w:pPr>
      <w:r w:rsidRPr="002613A0">
        <w:rPr>
          <w:sz w:val="20"/>
          <w:szCs w:val="20"/>
        </w:rPr>
        <w:t xml:space="preserve">Aftalen underskrives i 2 eksemplarer, hvoraf et opbevares af den Dataansvarlige og et opbevares af Databehandleren. </w:t>
      </w:r>
    </w:p>
    <w:p w:rsidR="00ED2429" w:rsidRDefault="00ED2429" w:rsidP="00ED2429">
      <w:pPr>
        <w:pStyle w:val="Default"/>
        <w:ind w:left="720"/>
        <w:rPr>
          <w:sz w:val="20"/>
          <w:szCs w:val="20"/>
        </w:rPr>
      </w:pPr>
    </w:p>
    <w:p w:rsidR="00ED2429" w:rsidRDefault="00ED2429" w:rsidP="00ED2429">
      <w:pPr>
        <w:pStyle w:val="Default"/>
        <w:ind w:left="720"/>
        <w:rPr>
          <w:sz w:val="20"/>
          <w:szCs w:val="20"/>
        </w:rPr>
        <w:sectPr w:rsidR="00ED2429" w:rsidSect="003D17F1">
          <w:footerReference w:type="default" r:id="rId10"/>
          <w:footerReference w:type="first" r:id="rId11"/>
          <w:pgSz w:w="11906" w:h="16838"/>
          <w:pgMar w:top="1701" w:right="1134" w:bottom="1701" w:left="1134" w:header="708" w:footer="708" w:gutter="0"/>
          <w:cols w:space="708"/>
          <w:docGrid w:linePitch="360"/>
        </w:sectPr>
      </w:pPr>
    </w:p>
    <w:p w:rsidR="00ED2429" w:rsidRDefault="00ED2429" w:rsidP="00957432">
      <w:pPr>
        <w:pStyle w:val="Default"/>
        <w:rPr>
          <w:sz w:val="20"/>
          <w:szCs w:val="20"/>
        </w:rPr>
      </w:pPr>
      <w:r>
        <w:rPr>
          <w:sz w:val="20"/>
          <w:szCs w:val="20"/>
        </w:rPr>
        <w:lastRenderedPageBreak/>
        <w:t xml:space="preserve">Dato: </w:t>
      </w:r>
      <w:r w:rsidR="007364AA">
        <w:rPr>
          <w:sz w:val="20"/>
          <w:szCs w:val="20"/>
        </w:rPr>
        <w:tab/>
      </w:r>
      <w:r w:rsidR="007364AA">
        <w:rPr>
          <w:sz w:val="20"/>
          <w:szCs w:val="20"/>
        </w:rPr>
        <w:tab/>
      </w:r>
      <w:r w:rsidR="007364AA">
        <w:rPr>
          <w:sz w:val="20"/>
          <w:szCs w:val="20"/>
        </w:rPr>
        <w:tab/>
      </w:r>
    </w:p>
    <w:p w:rsidR="00ED2429" w:rsidRDefault="00ED2429" w:rsidP="00957432">
      <w:pPr>
        <w:pStyle w:val="Default"/>
        <w:rPr>
          <w:sz w:val="20"/>
          <w:szCs w:val="20"/>
        </w:rPr>
      </w:pPr>
      <w:r>
        <w:rPr>
          <w:sz w:val="20"/>
          <w:szCs w:val="20"/>
        </w:rPr>
        <w:t>For (</w:t>
      </w:r>
      <w:r w:rsidR="004C45E1">
        <w:rPr>
          <w:sz w:val="20"/>
          <w:szCs w:val="20"/>
        </w:rPr>
        <w:t>Databehandleren</w:t>
      </w:r>
      <w:r>
        <w:rPr>
          <w:sz w:val="20"/>
          <w:szCs w:val="20"/>
        </w:rPr>
        <w:t>):</w:t>
      </w:r>
    </w:p>
    <w:p w:rsidR="00ED2429" w:rsidRDefault="00ED2429" w:rsidP="00957432">
      <w:pPr>
        <w:pStyle w:val="Default"/>
        <w:rPr>
          <w:sz w:val="20"/>
          <w:szCs w:val="20"/>
        </w:rPr>
      </w:pPr>
    </w:p>
    <w:p w:rsidR="00ED2429" w:rsidRDefault="00ED2429" w:rsidP="00957432">
      <w:pPr>
        <w:pStyle w:val="Default"/>
        <w:rPr>
          <w:sz w:val="20"/>
          <w:szCs w:val="20"/>
        </w:rPr>
      </w:pPr>
    </w:p>
    <w:p w:rsidR="00ED2429" w:rsidRDefault="00ED2429" w:rsidP="00957432">
      <w:pPr>
        <w:pStyle w:val="Default"/>
        <w:rPr>
          <w:sz w:val="20"/>
          <w:szCs w:val="20"/>
        </w:rPr>
      </w:pPr>
    </w:p>
    <w:p w:rsidR="00ED2429" w:rsidRDefault="00ED2429" w:rsidP="00957432">
      <w:pPr>
        <w:pStyle w:val="Default"/>
        <w:rPr>
          <w:sz w:val="20"/>
          <w:szCs w:val="20"/>
        </w:rPr>
      </w:pPr>
      <w:r>
        <w:rPr>
          <w:noProof/>
          <w:sz w:val="20"/>
          <w:szCs w:val="20"/>
        </w:rPr>
        <mc:AlternateContent>
          <mc:Choice Requires="wps">
            <w:drawing>
              <wp:inline distT="0" distB="0" distL="0" distR="0" wp14:anchorId="251882EA" wp14:editId="38631869">
                <wp:extent cx="2037600" cy="0"/>
                <wp:effectExtent l="0" t="0" r="20320" b="19050"/>
                <wp:docPr id="6" name="Lige forbindelse 6"/>
                <wp:cNvGraphicFramePr/>
                <a:graphic xmlns:a="http://schemas.openxmlformats.org/drawingml/2006/main">
                  <a:graphicData uri="http://schemas.microsoft.com/office/word/2010/wordprocessingShape">
                    <wps:wsp>
                      <wps:cNvCnPr/>
                      <wps:spPr>
                        <a:xfrm>
                          <a:off x="0" y="0"/>
                          <a:ext cx="203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Lige forbindelse 6" o:spid="_x0000_s1026" style="visibility:visible;mso-wrap-style:square;mso-left-percent:-10001;mso-top-percent:-10001;mso-position-horizontal:absolute;mso-position-horizontal-relative:char;mso-position-vertical:absolute;mso-position-vertical-relative:line;mso-left-percent:-10001;mso-top-percent:-10001" from="0,0" to="16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8EtAEAALUDAAAOAAAAZHJzL2Uyb0RvYy54bWysU9tu2zAMfR+wfxD03thJgWww4vShxfZS&#10;bMEuH6BIVCxMN1Ba7Pz9KCVxh7YYhmEvtCidQ/KQ9OZucpYdAZMJvufLRcsZeBmU8Yeef//24eY9&#10;ZykLr4QNHnp+gsTvtm/fbMbYwSoMwSpARkF86sbY8yHn2DVNkgM4kRYhgqdHHdCJTC4eGoVipOjO&#10;Nqu2XTdjQBUxSEiJbh/Oj3xb42sNMn/WOkFmtudUW64Wq90X22w3ojugiIORlzLEP1ThhPGUdA71&#10;ILJgP9G8COWMxJCCzgsZXBO0NhKqBlKzbJ+p+TqICFULNSfFuU3p/4WVn447ZEb1fM2ZF45G9GgO&#10;wKjje+MV2ARsXbo0xtQR+N7v8OKluMMiedLoypfEsKl29jR3FqbMJF2u2tt365YGIK9vzRMxYsof&#10;IThWDj23xhfRohPHx5QpGUGvEHJKIefU9ZRPFgrY+i+gSQglW1Z2XSG4t8iOgoavfiyLDIpVkYWi&#10;jbUzqf0z6YItNKhr9bfEGV0zBp9nojM+4GtZ83QtVZ/xV9VnrUX2PqhTHURtB+1GVXbZ47J8v/uV&#10;/vS3bX8BAAD//wMAUEsDBBQABgAIAAAAIQBiyADl2QAAAAIBAAAPAAAAZHJzL2Rvd25yZXYueG1s&#10;TI+9TsNAEIR7JN7htEh0ZE2QSDA+R4ifKhTGUFBefIttxbdn+S62w9OzoYFmpNGsZr7NNrPr1EhD&#10;aD1ruF4koIgrb1uuNXy8v1ytQYVo2JrOM2k4UoBNfn6WmdT6id9oLGOtpIRDajQ0MfYpYqgaciYs&#10;fE8s2ZcfnIlihxrtYCYpdx0uk+QWnWlZFhrT02ND1b48OA2r521Z9NPT63eBKyyK0cf1/lPry4v5&#10;4R5UpDn+HcMJX9AhF6adP7ANqtMgj8RflexmmdyB2p0s5hn+R89/AAAA//8DAFBLAQItABQABgAI&#10;AAAAIQC2gziS/gAAAOEBAAATAAAAAAAAAAAAAAAAAAAAAABbQ29udGVudF9UeXBlc10ueG1sUEsB&#10;Ai0AFAAGAAgAAAAhADj9If/WAAAAlAEAAAsAAAAAAAAAAAAAAAAALwEAAF9yZWxzLy5yZWxzUEsB&#10;Ai0AFAAGAAgAAAAhABeQjwS0AQAAtQMAAA4AAAAAAAAAAAAAAAAALgIAAGRycy9lMm9Eb2MueG1s&#10;UEsBAi0AFAAGAAgAAAAhAGLIAOXZAAAAAgEAAA8AAAAAAAAAAAAAAAAADgQAAGRycy9kb3ducmV2&#10;LnhtbFBLBQYAAAAABAAEAPMAAAAUBQAAAAA=&#10;" strokecolor="black [3040]">
                <w10:anchorlock/>
              </v:line>
            </w:pict>
          </mc:Fallback>
        </mc:AlternateContent>
      </w:r>
    </w:p>
    <w:p w:rsidR="00ED2429" w:rsidRDefault="00ED2429" w:rsidP="00957432">
      <w:pPr>
        <w:pStyle w:val="Default"/>
        <w:rPr>
          <w:sz w:val="20"/>
          <w:szCs w:val="20"/>
        </w:rPr>
      </w:pPr>
      <w:r>
        <w:rPr>
          <w:sz w:val="20"/>
          <w:szCs w:val="20"/>
        </w:rPr>
        <w:t>(underskrift)</w:t>
      </w:r>
    </w:p>
    <w:p w:rsidR="00ED2429" w:rsidRDefault="00ED2429" w:rsidP="00957432">
      <w:pPr>
        <w:pStyle w:val="Default"/>
        <w:rPr>
          <w:sz w:val="20"/>
          <w:szCs w:val="20"/>
        </w:rPr>
      </w:pPr>
    </w:p>
    <w:p w:rsidR="00ED2429" w:rsidRDefault="00ED2429" w:rsidP="00957432">
      <w:pPr>
        <w:pStyle w:val="Default"/>
        <w:rPr>
          <w:sz w:val="20"/>
          <w:szCs w:val="20"/>
        </w:rPr>
      </w:pPr>
    </w:p>
    <w:p w:rsidR="00ED2429" w:rsidRDefault="00ED2429" w:rsidP="00957432">
      <w:pPr>
        <w:pStyle w:val="Default"/>
        <w:rPr>
          <w:sz w:val="20"/>
          <w:szCs w:val="20"/>
        </w:rPr>
      </w:pPr>
    </w:p>
    <w:p w:rsidR="00ED2429" w:rsidRDefault="00ED2429" w:rsidP="00957432">
      <w:pPr>
        <w:pStyle w:val="Default"/>
        <w:rPr>
          <w:sz w:val="20"/>
          <w:szCs w:val="20"/>
        </w:rPr>
      </w:pPr>
      <w:r>
        <w:rPr>
          <w:noProof/>
          <w:sz w:val="20"/>
          <w:szCs w:val="20"/>
        </w:rPr>
        <mc:AlternateContent>
          <mc:Choice Requires="wps">
            <w:drawing>
              <wp:inline distT="0" distB="0" distL="0" distR="0" wp14:anchorId="4CAC3FF9" wp14:editId="071F0668">
                <wp:extent cx="2037600" cy="0"/>
                <wp:effectExtent l="0" t="0" r="20320" b="19050"/>
                <wp:docPr id="8" name="Lige forbindelse 8"/>
                <wp:cNvGraphicFramePr/>
                <a:graphic xmlns:a="http://schemas.openxmlformats.org/drawingml/2006/main">
                  <a:graphicData uri="http://schemas.microsoft.com/office/word/2010/wordprocessingShape">
                    <wps:wsp>
                      <wps:cNvCnPr/>
                      <wps:spPr>
                        <a:xfrm>
                          <a:off x="0" y="0"/>
                          <a:ext cx="203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Lige forbindelse 8" o:spid="_x0000_s1026" style="visibility:visible;mso-wrap-style:square;mso-left-percent:-10001;mso-top-percent:-10001;mso-position-horizontal:absolute;mso-position-horizontal-relative:char;mso-position-vertical:absolute;mso-position-vertical-relative:line;mso-left-percent:-10001;mso-top-percent:-10001" from="0,0" to="16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0ntAEAALUDAAAOAAAAZHJzL2Uyb0RvYy54bWysU9tu2zAMfR/QfxD03tjJgK4w4vShxfZS&#10;dMEuH6BIVCxUN1Bq7Pz9KCVxh20YhqEvtCidQ/KQ9PpucpYdAJMJvufLRcsZeBmU8fuef//28fqW&#10;s5SFV8IGDz0/QuJ3m6t36zF2sApDsAqQURCfujH2fMg5dk2T5ABOpEWI4OlRB3Qik4v7RqEYKbqz&#10;zaptb5oxoIoYJKREtw+nR76p8bUGmT9rnSAz23OqLVeL1e6KbTZr0e1RxMHIcxniP6pwwnhKOod6&#10;EFmwFzS/hXJGYkhB54UMrglaGwlVA6lZtr+o+TqICFULNSfFuU3p7cLKp8MWmVE9p0F54WhEj2YP&#10;jDq+M16BTcBuS5fGmDoC3/stnr0Ut1gkTxpd+ZIYNtXOHufOwpSZpMtV+/7DTUsDkJe35pUYMeVP&#10;EBwrh55b44to0YnDY8qUjKAXCDmlkFPqespHCwVs/RfQJISSLSu7rhDcW2QHQcNXz8sig2JVZKFo&#10;Y+1Mav9OOmMLDepa/StxRteMweeZ6IwP+KesebqUqk/4i+qT1iJ7F9SxDqK2g3ajKjvvcVm+n/1K&#10;f/3bNj8AAAD//wMAUEsDBBQABgAIAAAAIQBiyADl2QAAAAIBAAAPAAAAZHJzL2Rvd25yZXYueG1s&#10;TI+9TsNAEIR7JN7htEh0ZE2QSDA+R4ifKhTGUFBefIttxbdn+S62w9OzoYFmpNGsZr7NNrPr1EhD&#10;aD1ruF4koIgrb1uuNXy8v1ytQYVo2JrOM2k4UoBNfn6WmdT6id9oLGOtpIRDajQ0MfYpYqgaciYs&#10;fE8s2ZcfnIlihxrtYCYpdx0uk+QWnWlZFhrT02ND1b48OA2r521Z9NPT63eBKyyK0cf1/lPry4v5&#10;4R5UpDn+HcMJX9AhF6adP7ANqtMgj8RflexmmdyB2p0s5hn+R89/AAAA//8DAFBLAQItABQABgAI&#10;AAAAIQC2gziS/gAAAOEBAAATAAAAAAAAAAAAAAAAAAAAAABbQ29udGVudF9UeXBlc10ueG1sUEsB&#10;Ai0AFAAGAAgAAAAhADj9If/WAAAAlAEAAAsAAAAAAAAAAAAAAAAALwEAAF9yZWxzLy5yZWxzUEsB&#10;Ai0AFAAGAAgAAAAhAI98rSe0AQAAtQMAAA4AAAAAAAAAAAAAAAAALgIAAGRycy9lMm9Eb2MueG1s&#10;UEsBAi0AFAAGAAgAAAAhAGLIAOXZAAAAAgEAAA8AAAAAAAAAAAAAAAAADgQAAGRycy9kb3ducmV2&#10;LnhtbFBLBQYAAAAABAAEAPMAAAAUBQAAAAA=&#10;" strokecolor="black [3040]">
                <w10:anchorlock/>
              </v:line>
            </w:pict>
          </mc:Fallback>
        </mc:AlternateContent>
      </w:r>
    </w:p>
    <w:p w:rsidR="00957432" w:rsidRDefault="00ED2429" w:rsidP="00957432">
      <w:pPr>
        <w:pStyle w:val="Default"/>
        <w:rPr>
          <w:sz w:val="20"/>
          <w:szCs w:val="20"/>
        </w:rPr>
      </w:pPr>
      <w:r>
        <w:rPr>
          <w:sz w:val="20"/>
          <w:szCs w:val="20"/>
        </w:rPr>
        <w:t xml:space="preserve">(navn) </w:t>
      </w:r>
    </w:p>
    <w:p w:rsidR="00957432" w:rsidRDefault="00957432" w:rsidP="00957432">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r>
        <w:rPr>
          <w:sz w:val="20"/>
          <w:szCs w:val="20"/>
        </w:rPr>
        <w:t xml:space="preserve"> </w:t>
      </w:r>
    </w:p>
    <w:p w:rsidR="007364AA" w:rsidRDefault="007364AA" w:rsidP="007364AA">
      <w:pPr>
        <w:pStyle w:val="Default"/>
        <w:rPr>
          <w:sz w:val="20"/>
          <w:szCs w:val="20"/>
        </w:rPr>
      </w:pPr>
      <w:r>
        <w:rPr>
          <w:sz w:val="20"/>
          <w:szCs w:val="20"/>
        </w:rPr>
        <w:t xml:space="preserve"> </w:t>
      </w:r>
    </w:p>
    <w:p w:rsidR="007364AA" w:rsidRDefault="007364AA" w:rsidP="007364AA">
      <w:pPr>
        <w:pStyle w:val="Default"/>
        <w:rPr>
          <w:sz w:val="20"/>
          <w:szCs w:val="20"/>
        </w:rPr>
      </w:pPr>
    </w:p>
    <w:p w:rsidR="007364AA" w:rsidRDefault="007364AA" w:rsidP="007364AA">
      <w:pPr>
        <w:pStyle w:val="Default"/>
        <w:rPr>
          <w:sz w:val="20"/>
          <w:szCs w:val="20"/>
        </w:rPr>
      </w:pPr>
      <w:r>
        <w:rPr>
          <w:sz w:val="20"/>
          <w:szCs w:val="20"/>
        </w:rPr>
        <w:lastRenderedPageBreak/>
        <w:t>Dato:</w:t>
      </w:r>
    </w:p>
    <w:p w:rsidR="007364AA" w:rsidRDefault="007364AA" w:rsidP="007364AA">
      <w:pPr>
        <w:pStyle w:val="Default"/>
        <w:rPr>
          <w:sz w:val="20"/>
          <w:szCs w:val="20"/>
        </w:rPr>
      </w:pPr>
      <w:r>
        <w:rPr>
          <w:sz w:val="20"/>
          <w:szCs w:val="20"/>
        </w:rPr>
        <w:t>For Dragør Kommune:</w:t>
      </w:r>
    </w:p>
    <w:p w:rsidR="007364AA" w:rsidRDefault="007364AA" w:rsidP="007364AA">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r>
        <w:rPr>
          <w:noProof/>
          <w:sz w:val="20"/>
          <w:szCs w:val="20"/>
        </w:rPr>
        <mc:AlternateContent>
          <mc:Choice Requires="wps">
            <w:drawing>
              <wp:inline distT="0" distB="0" distL="0" distR="0" wp14:anchorId="0BF3D960" wp14:editId="24E6FFF5">
                <wp:extent cx="2037600" cy="0"/>
                <wp:effectExtent l="0" t="0" r="20320" b="19050"/>
                <wp:docPr id="7" name="Lige forbindelse 7"/>
                <wp:cNvGraphicFramePr/>
                <a:graphic xmlns:a="http://schemas.openxmlformats.org/drawingml/2006/main">
                  <a:graphicData uri="http://schemas.microsoft.com/office/word/2010/wordprocessingShape">
                    <wps:wsp>
                      <wps:cNvCnPr/>
                      <wps:spPr>
                        <a:xfrm>
                          <a:off x="0" y="0"/>
                          <a:ext cx="203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Lige forbindelse 7" o:spid="_x0000_s1026" style="visibility:visible;mso-wrap-style:square;mso-left-percent:-10001;mso-top-percent:-10001;mso-position-horizontal:absolute;mso-position-horizontal-relative:char;mso-position-vertical:absolute;mso-position-vertical-relative:line;mso-left-percent:-10001;mso-top-percent:-10001" from="0,0" to="16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lHtAEAALUDAAAOAAAAZHJzL2Uyb0RvYy54bWysU9tu2zAMfR+wfxD0vthJgWYw4vShxfpS&#10;dMEuH6BIVCxMN1Bq7Pz9KCVxh20YhmEvtCidQ/KQ9OZucpYdAZMJvufLRcsZeBmU8Yeef/3y4d17&#10;zlIWXgkbPPT8BInfbd++2Yyxg1UYglWAjIL41I2x50POsWuaJAdwIi1CBE+POqATmVw8NArFSNGd&#10;bVZte9uMAVXEICElun04P/Jtja81yPxR6wSZ2Z5TbblarHZfbLPdiO6AIg5GXsoQ/1CFE8ZT0jnU&#10;g8iCvaD5JZQzEkMKOi9kcE3Q2kioGkjNsv1JzedBRKhaqDkpzm1K/y+sfD7ukBnV8zVnXjga0ZM5&#10;AKOO741XYBOwdenSGFNH4Hu/w4uX4g6L5EmjK18Sw6ba2dPcWZgyk3S5am/Wty0NQF7fmldixJQf&#10;IThWDj23xhfRohPHp5QpGUGvEHJKIefU9ZRPFgrY+k+gSQglW1Z2XSG4t8iOgoavvi2LDIpVkYWi&#10;jbUzqf0z6YItNKhr9bfEGV0zBp9nojM+4O+y5ulaqj7jr6rPWovsfVCnOojaDtqNquyyx2X5fvQr&#10;/fVv234HAAD//wMAUEsDBBQABgAIAAAAIQBiyADl2QAAAAIBAAAPAAAAZHJzL2Rvd25yZXYueG1s&#10;TI+9TsNAEIR7JN7htEh0ZE2QSDA+R4ifKhTGUFBefIttxbdn+S62w9OzoYFmpNGsZr7NNrPr1EhD&#10;aD1ruF4koIgrb1uuNXy8v1ytQYVo2JrOM2k4UoBNfn6WmdT6id9oLGOtpIRDajQ0MfYpYqgaciYs&#10;fE8s2ZcfnIlihxrtYCYpdx0uk+QWnWlZFhrT02ND1b48OA2r521Z9NPT63eBKyyK0cf1/lPry4v5&#10;4R5UpDn+HcMJX9AhF6adP7ANqtMgj8RflexmmdyB2p0s5hn+R89/AAAA//8DAFBLAQItABQABgAI&#10;AAAAIQC2gziS/gAAAOEBAAATAAAAAAAAAAAAAAAAAAAAAABbQ29udGVudF9UeXBlc10ueG1sUEsB&#10;Ai0AFAAGAAgAAAAhADj9If/WAAAAlAEAAAsAAAAAAAAAAAAAAAAALwEAAF9yZWxzLy5yZWxzUEsB&#10;Ai0AFAAGAAgAAAAhAHhbGUe0AQAAtQMAAA4AAAAAAAAAAAAAAAAALgIAAGRycy9lMm9Eb2MueG1s&#10;UEsBAi0AFAAGAAgAAAAhAGLIAOXZAAAAAgEAAA8AAAAAAAAAAAAAAAAADgQAAGRycy9kb3ducmV2&#10;LnhtbFBLBQYAAAAABAAEAPMAAAAUBQAAAAA=&#10;" strokecolor="black [3040]">
                <w10:anchorlock/>
              </v:line>
            </w:pict>
          </mc:Fallback>
        </mc:AlternateContent>
      </w:r>
    </w:p>
    <w:p w:rsidR="007364AA" w:rsidRDefault="007364AA" w:rsidP="007364AA">
      <w:pPr>
        <w:pStyle w:val="Default"/>
        <w:rPr>
          <w:sz w:val="20"/>
          <w:szCs w:val="20"/>
        </w:rPr>
      </w:pPr>
      <w:r>
        <w:rPr>
          <w:sz w:val="20"/>
          <w:szCs w:val="20"/>
        </w:rPr>
        <w:t xml:space="preserve">(underskrift) </w:t>
      </w:r>
    </w:p>
    <w:p w:rsidR="007364AA" w:rsidRDefault="007364AA" w:rsidP="007364AA">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r>
        <w:rPr>
          <w:noProof/>
          <w:sz w:val="20"/>
          <w:szCs w:val="20"/>
        </w:rPr>
        <mc:AlternateContent>
          <mc:Choice Requires="wps">
            <w:drawing>
              <wp:inline distT="0" distB="0" distL="0" distR="0" wp14:anchorId="4CF629CD" wp14:editId="1AAE8879">
                <wp:extent cx="2037600" cy="0"/>
                <wp:effectExtent l="0" t="0" r="20320" b="19050"/>
                <wp:docPr id="9" name="Lige forbindelse 9"/>
                <wp:cNvGraphicFramePr/>
                <a:graphic xmlns:a="http://schemas.openxmlformats.org/drawingml/2006/main">
                  <a:graphicData uri="http://schemas.microsoft.com/office/word/2010/wordprocessingShape">
                    <wps:wsp>
                      <wps:cNvCnPr/>
                      <wps:spPr>
                        <a:xfrm>
                          <a:off x="0" y="0"/>
                          <a:ext cx="203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Lige forbindelse 9" o:spid="_x0000_s1026" style="visibility:visible;mso-wrap-style:square;mso-left-percent:-10001;mso-top-percent:-10001;mso-position-horizontal:absolute;mso-position-horizontal-relative:char;mso-position-vertical:absolute;mso-position-vertical-relative:line;mso-left-percent:-10001;mso-top-percent:-10001" from="0,0" to="16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tktQEAALUDAAAOAAAAZHJzL2Uyb0RvYy54bWysU01v2zAMvQ/ofxB0b+xkQLcacXposV6K&#10;LdjWH6BIVCxMX6DU2Pn3o5TEHbZhGIZdaFF6j+Qj6fXd5Cw7ACYTfM+Xi5Yz8DIo4/c9f/764fo9&#10;ZykLr4QNHnp+hMTvNldv1mPsYBWGYBUgoyA+dWPs+ZBz7JomyQGcSIsQwdOjDuhEJhf3jUIxUnRn&#10;m1Xb3jRjQBUxSEiJbh9Oj3xT42sNMn/SOkFmtudUW64Wq90V22zWotujiIOR5zLEP1ThhPGUdA71&#10;ILJgL2h+CeWMxJCCzgsZXBO0NhKqBlKzbH9S82UQEaoWak6Kc5vS/wsrPx62yIzq+S1nXjga0ZPZ&#10;A6OO74xXYBOw29KlMaaOwPd+i2cvxS0WyZNGV74khk21s8e5szBlJuly1b59d9PSAOTlrXklRkz5&#10;EYJj5dBza3wRLTpxeEqZkhH0AiGnFHJKXU/5aKGArf8MmoRQsmVl1xWCe4vsIGj46tuyyKBYFVko&#10;2lg7k9o/k87YQoO6Vn9LnNE1Y/B5JjrjA/4ua54upeoT/qL6pLXI3gV1rIOo7aDdqMrOe1yW70e/&#10;0l//ts13AAAA//8DAFBLAwQUAAYACAAAACEAYsgA5dkAAAACAQAADwAAAGRycy9kb3ducmV2Lnht&#10;bEyPvU7DQBCEeyTe4bRIdGRNkEgwPkeInyoUxlBQXnyLbcW3Z/kutsPTs6GBZqTRrGa+zTaz69RI&#10;Q2g9a7heJKCIK29brjV8vL9crUGFaNiazjNpOFKATX5+lpnU+onfaCxjraSEQ2o0NDH2KWKoGnIm&#10;LHxPLNmXH5yJYoca7WAmKXcdLpPkFp1pWRYa09NjQ9W+PDgNq+dtWfTT0+t3gSssitHH9f5T68uL&#10;+eEeVKQ5/h3DCV/QIRemnT+wDarTII/EX5XsZpncgdqdLOYZ/kfPfwAAAP//AwBQSwECLQAUAAYA&#10;CAAAACEAtoM4kv4AAADhAQAAEwAAAAAAAAAAAAAAAAAAAAAAW0NvbnRlbnRfVHlwZXNdLnhtbFBL&#10;AQItABQABgAIAAAAIQA4/SH/1gAAAJQBAAALAAAAAAAAAAAAAAAAAC8BAABfcmVscy8ucmVsc1BL&#10;AQItABQABgAIAAAAIQDgtztktQEAALUDAAAOAAAAAAAAAAAAAAAAAC4CAABkcnMvZTJvRG9jLnht&#10;bFBLAQItABQABgAIAAAAIQBiyADl2QAAAAIBAAAPAAAAAAAAAAAAAAAAAA8EAABkcnMvZG93bnJl&#10;di54bWxQSwUGAAAAAAQABADzAAAAFQUAAAAA&#10;" strokecolor="black [3040]">
                <w10:anchorlock/>
              </v:line>
            </w:pict>
          </mc:Fallback>
        </mc:AlternateContent>
      </w:r>
    </w:p>
    <w:p w:rsidR="007364AA" w:rsidRDefault="007364AA" w:rsidP="007364AA">
      <w:pPr>
        <w:pStyle w:val="Default"/>
        <w:rPr>
          <w:sz w:val="20"/>
          <w:szCs w:val="20"/>
        </w:rPr>
      </w:pPr>
      <w:r>
        <w:rPr>
          <w:sz w:val="20"/>
          <w:szCs w:val="20"/>
        </w:rPr>
        <w:t xml:space="preserve">(navn) </w:t>
      </w:r>
    </w:p>
    <w:p w:rsidR="007364AA" w:rsidRDefault="007364AA" w:rsidP="007364AA">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p>
    <w:p w:rsidR="007364AA" w:rsidRDefault="007364AA" w:rsidP="007364AA">
      <w:pPr>
        <w:pStyle w:val="Default"/>
        <w:rPr>
          <w:sz w:val="20"/>
          <w:szCs w:val="20"/>
        </w:rPr>
      </w:pPr>
      <w:r>
        <w:rPr>
          <w:noProof/>
          <w:sz w:val="20"/>
          <w:szCs w:val="20"/>
        </w:rPr>
        <mc:AlternateContent>
          <mc:Choice Requires="wps">
            <w:drawing>
              <wp:inline distT="0" distB="0" distL="0" distR="0" wp14:anchorId="34B64C1F" wp14:editId="509303A6">
                <wp:extent cx="2037600" cy="0"/>
                <wp:effectExtent l="0" t="0" r="20320" b="19050"/>
                <wp:docPr id="10" name="Lige forbindelse 10"/>
                <wp:cNvGraphicFramePr/>
                <a:graphic xmlns:a="http://schemas.openxmlformats.org/drawingml/2006/main">
                  <a:graphicData uri="http://schemas.microsoft.com/office/word/2010/wordprocessingShape">
                    <wps:wsp>
                      <wps:cNvCnPr/>
                      <wps:spPr>
                        <a:xfrm>
                          <a:off x="0" y="0"/>
                          <a:ext cx="203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Lige forbindelse 10" o:spid="_x0000_s1026" style="visibility:visible;mso-wrap-style:square;mso-left-percent:-10001;mso-top-percent:-10001;mso-position-horizontal:absolute;mso-position-horizontal-relative:char;mso-position-vertical:absolute;mso-position-vertical-relative:line;mso-left-percent:-10001;mso-top-percent:-10001" from="0,0" to="16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RHtAEAALcDAAAOAAAAZHJzL2Uyb0RvYy54bWysU9tu2zAMfR+wfxD03thJgW4w4vShxfpS&#10;bMEuH6BIVCxMN1Ba7Pz9KCVxi24YhqIvsiieQ/KQ9Pp2cpYdAJMJvufLRcsZeBmU8fue//j+6eoj&#10;ZykLr4QNHnp+hMRvN+/frcfYwSoMwSpARkF86sbY8yHn2DVNkgM4kRYhgienDuhEJhP3jUIxUnRn&#10;m1Xb3jRjQBUxSEiJXu9PTr6p8bUGmb9onSAz23OqLdcT67krZ7NZi26PIg5GnssQr6jCCeMp6Rzq&#10;XmTBfqH5I5QzEkMKOi9kcE3Q2kioGkjNsn2h5tsgIlQt1JwU5zaltwsrPx+2yIyi2VF7vHA0o0ez&#10;B0Yt3xmvwCZg5KI+jTF1BL/zWzxbKW6xiJ40uvIlOWyqvT3OvYUpM0mPq/b6w01LOeTF1zwRI6b8&#10;AMGxcum5Nb7IFp04PKZMyQh6gZBRCjmlrrd8tFDA1n8FTVIo2bKy6xLBnUV2EDR+9XNZZFCsiiwU&#10;baydSe2/SWdsoUFdrP8lzuiaMfg8E53xAf+WNU+XUvUJf1F90lpk74I61kHUdtB2VGXnTS7r99yu&#10;9Kf/bfMbAAD//wMAUEsDBBQABgAIAAAAIQBiyADl2QAAAAIBAAAPAAAAZHJzL2Rvd25yZXYueG1s&#10;TI+9TsNAEIR7JN7htEh0ZE2QSDA+R4ifKhTGUFBefIttxbdn+S62w9OzoYFmpNGsZr7NNrPr1EhD&#10;aD1ruF4koIgrb1uuNXy8v1ytQYVo2JrOM2k4UoBNfn6WmdT6id9oLGOtpIRDajQ0MfYpYqgaciYs&#10;fE8s2ZcfnIlihxrtYCYpdx0uk+QWnWlZFhrT02ND1b48OA2r521Z9NPT63eBKyyK0cf1/lPry4v5&#10;4R5UpDn+HcMJX9AhF6adP7ANqtMgj8RflexmmdyB2p0s5hn+R89/AAAA//8DAFBLAQItABQABgAI&#10;AAAAIQC2gziS/gAAAOEBAAATAAAAAAAAAAAAAAAAAAAAAABbQ29udGVudF9UeXBlc10ueG1sUEsB&#10;Ai0AFAAGAAgAAAAhADj9If/WAAAAlAEAAAsAAAAAAAAAAAAAAAAALwEAAF9yZWxzLy5yZWxzUEsB&#10;Ai0AFAAGAAgAAAAhAGLolEe0AQAAtwMAAA4AAAAAAAAAAAAAAAAALgIAAGRycy9lMm9Eb2MueG1s&#10;UEsBAi0AFAAGAAgAAAAhAGLIAOXZAAAAAgEAAA8AAAAAAAAAAAAAAAAADgQAAGRycy9kb3ducmV2&#10;LnhtbFBLBQYAAAAABAAEAPMAAAAUBQAAAAA=&#10;" strokecolor="black [3040]">
                <w10:anchorlock/>
              </v:line>
            </w:pict>
          </mc:Fallback>
        </mc:AlternateContent>
      </w:r>
    </w:p>
    <w:p w:rsidR="007364AA" w:rsidRPr="002613A0" w:rsidRDefault="007364AA" w:rsidP="007364AA">
      <w:pPr>
        <w:pStyle w:val="Default"/>
        <w:rPr>
          <w:sz w:val="20"/>
          <w:szCs w:val="20"/>
        </w:rPr>
      </w:pPr>
      <w:r>
        <w:rPr>
          <w:sz w:val="20"/>
          <w:szCs w:val="20"/>
        </w:rPr>
        <w:t>(underskrift)</w:t>
      </w:r>
    </w:p>
    <w:p w:rsidR="007364AA" w:rsidRDefault="007364AA" w:rsidP="00957432">
      <w:pPr>
        <w:rPr>
          <w:rFonts w:ascii="Verdana" w:hAnsi="Verdana"/>
          <w:sz w:val="20"/>
          <w:szCs w:val="20"/>
        </w:rPr>
        <w:sectPr w:rsidR="007364AA" w:rsidSect="007364AA">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num="2" w:space="708"/>
          <w:docGrid w:linePitch="360"/>
        </w:sectPr>
      </w:pPr>
    </w:p>
    <w:p w:rsidR="00897CE8" w:rsidRPr="00F43AD3" w:rsidRDefault="00897CE8" w:rsidP="00957432">
      <w:pPr>
        <w:rPr>
          <w:rFonts w:ascii="Verdana" w:hAnsi="Verdana"/>
          <w:sz w:val="20"/>
          <w:szCs w:val="20"/>
        </w:rPr>
      </w:pPr>
    </w:p>
    <w:sectPr w:rsidR="00897CE8" w:rsidRPr="00F43AD3" w:rsidSect="007364AA">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A7" w:rsidRDefault="006827A7" w:rsidP="00F8133E">
      <w:r>
        <w:separator/>
      </w:r>
    </w:p>
  </w:endnote>
  <w:endnote w:type="continuationSeparator" w:id="0">
    <w:p w:rsidR="006827A7" w:rsidRDefault="006827A7" w:rsidP="00F8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ueRotisSanSerifExtraboldTHre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2742"/>
      <w:docPartObj>
        <w:docPartGallery w:val="Page Numbers (Bottom of Page)"/>
        <w:docPartUnique/>
      </w:docPartObj>
    </w:sdtPr>
    <w:sdtEndPr/>
    <w:sdtContent>
      <w:sdt>
        <w:sdtPr>
          <w:id w:val="-1669238322"/>
          <w:docPartObj>
            <w:docPartGallery w:val="Page Numbers (Top of Page)"/>
            <w:docPartUnique/>
          </w:docPartObj>
        </w:sdtPr>
        <w:sdtEndPr/>
        <w:sdtContent>
          <w:p w:rsidR="00ED2429" w:rsidRDefault="00ED2429" w:rsidP="00357632">
            <w:pPr>
              <w:pStyle w:val="Sidefod"/>
              <w:ind w:firstLine="1360"/>
            </w:pPr>
            <w:r>
              <w:t xml:space="preserve">Dragør Kommune | </w:t>
            </w:r>
            <w:r w:rsidR="00740A62">
              <w:t>Borgmestersekretariat, IT og Personale</w:t>
            </w:r>
            <w:r>
              <w:t xml:space="preserve"> | Marts 2017</w:t>
            </w:r>
            <w:r>
              <w:tab/>
            </w:r>
            <w:r>
              <w:fldChar w:fldCharType="begin"/>
            </w:r>
            <w:r>
              <w:instrText>PAGE   \* MERGEFORMAT</w:instrText>
            </w:r>
            <w:r>
              <w:fldChar w:fldCharType="separate"/>
            </w:r>
            <w:r w:rsidR="00BB7D76">
              <w:rPr>
                <w:noProof/>
              </w:rPr>
              <w:t>1</w:t>
            </w:r>
            <w:r>
              <w:fldChar w:fldCharType="end"/>
            </w:r>
          </w:p>
        </w:sdtContent>
      </w:sdt>
    </w:sdtContent>
  </w:sdt>
  <w:p w:rsidR="00ED2429" w:rsidRDefault="00ED242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9" w:rsidRDefault="00ED2429">
    <w:pPr>
      <w:pStyle w:val="Sidefod"/>
    </w:pPr>
    <w:r>
      <w:t>Dragør Kommune | Databehandleraftale | Februar 2017</w:t>
    </w:r>
    <w:r>
      <w:tab/>
    </w:r>
    <w:r>
      <w:fldChar w:fldCharType="begin"/>
    </w:r>
    <w:r>
      <w:instrText>PAGE   \* MERGEFORMAT</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50" w:rsidRDefault="00862050">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F6" w:rsidRDefault="00D10FF6" w:rsidP="00666417">
    <w:pPr>
      <w:pStyle w:val="Sidefod"/>
      <w:tabs>
        <w:tab w:val="right" w:pos="8931"/>
      </w:tabs>
      <w:jc w:val="center"/>
    </w:pPr>
    <w:r>
      <w:t>D</w:t>
    </w:r>
    <w:r w:rsidR="00862050">
      <w:t>ragør Kommune ǀ Borgmestersekretariat, IT og Personale ǀ Marts 2017</w:t>
    </w:r>
    <w:r>
      <w:tab/>
    </w:r>
    <w:r w:rsidR="00364003">
      <w:fldChar w:fldCharType="begin"/>
    </w:r>
    <w:r w:rsidR="00364003">
      <w:instrText xml:space="preserve"> PAGE   \* MERGEFORMAT </w:instrText>
    </w:r>
    <w:r w:rsidR="00364003">
      <w:fldChar w:fldCharType="separate"/>
    </w:r>
    <w:r w:rsidR="00BB7D76">
      <w:rPr>
        <w:noProof/>
      </w:rPr>
      <w:t>5</w:t>
    </w:r>
    <w:r w:rsidR="00364003">
      <w:rPr>
        <w:noProof/>
      </w:rPr>
      <w:fldChar w:fldCharType="end"/>
    </w:r>
  </w:p>
  <w:p w:rsidR="00D10FF6" w:rsidRDefault="00D10FF6" w:rsidP="00976BEF">
    <w:pPr>
      <w:pStyle w:val="Sidefod"/>
      <w:tabs>
        <w:tab w:val="right"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50" w:rsidRDefault="0086205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A7" w:rsidRDefault="006827A7" w:rsidP="00F8133E">
      <w:r>
        <w:separator/>
      </w:r>
    </w:p>
  </w:footnote>
  <w:footnote w:type="continuationSeparator" w:id="0">
    <w:p w:rsidR="006827A7" w:rsidRDefault="006827A7" w:rsidP="00F8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50" w:rsidRDefault="0086205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50" w:rsidRDefault="0086205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50" w:rsidRDefault="0086205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7CB"/>
    <w:multiLevelType w:val="hybridMultilevel"/>
    <w:tmpl w:val="B896EA7A"/>
    <w:lvl w:ilvl="0" w:tplc="EC8A0E58">
      <w:start w:val="1"/>
      <w:numFmt w:val="decimal"/>
      <w:lvlText w:val="%1."/>
      <w:lvlJc w:val="left"/>
      <w:pPr>
        <w:ind w:left="720" w:hanging="360"/>
      </w:pPr>
      <w:rPr>
        <w:rFonts w:ascii="Verdana" w:hAnsi="Verdana" w:hint="default"/>
        <w:b/>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0C7F5D"/>
    <w:multiLevelType w:val="hybridMultilevel"/>
    <w:tmpl w:val="3AE85F86"/>
    <w:lvl w:ilvl="0" w:tplc="250ED580">
      <w:start w:val="1"/>
      <w:numFmt w:val="decimal"/>
      <w:lvlText w:val="%1."/>
      <w:lvlJc w:val="left"/>
      <w:pPr>
        <w:ind w:left="1515" w:hanging="115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6B07829"/>
    <w:multiLevelType w:val="hybridMultilevel"/>
    <w:tmpl w:val="E488D940"/>
    <w:lvl w:ilvl="0" w:tplc="148A4E22">
      <w:start w:val="1"/>
      <w:numFmt w:val="upp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2C5C01B2"/>
    <w:multiLevelType w:val="hybridMultilevel"/>
    <w:tmpl w:val="4EF0E50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D051ADB"/>
    <w:multiLevelType w:val="hybridMultilevel"/>
    <w:tmpl w:val="0C00DE4A"/>
    <w:lvl w:ilvl="0" w:tplc="464E917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485781C"/>
    <w:multiLevelType w:val="hybridMultilevel"/>
    <w:tmpl w:val="1CB221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C6C1544"/>
    <w:multiLevelType w:val="hybridMultilevel"/>
    <w:tmpl w:val="104806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61292467"/>
    <w:multiLevelType w:val="hybridMultilevel"/>
    <w:tmpl w:val="0EFA13AC"/>
    <w:lvl w:ilvl="0" w:tplc="50A2A708">
      <w:start w:val="1"/>
      <w:numFmt w:val="lowerLetter"/>
      <w:lvlText w:val="%1)"/>
      <w:lvlJc w:val="left"/>
      <w:pPr>
        <w:tabs>
          <w:tab w:val="num" w:pos="720"/>
        </w:tabs>
        <w:ind w:left="720" w:hanging="360"/>
      </w:pPr>
      <w:rPr>
        <w:b w:val="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E"/>
    <w:rsid w:val="000270FC"/>
    <w:rsid w:val="00070BFC"/>
    <w:rsid w:val="0009235F"/>
    <w:rsid w:val="001170DB"/>
    <w:rsid w:val="00125BFB"/>
    <w:rsid w:val="001335D9"/>
    <w:rsid w:val="0015053B"/>
    <w:rsid w:val="00156EB9"/>
    <w:rsid w:val="00162DA3"/>
    <w:rsid w:val="001D0BA8"/>
    <w:rsid w:val="00216157"/>
    <w:rsid w:val="0022768B"/>
    <w:rsid w:val="002373F5"/>
    <w:rsid w:val="00276814"/>
    <w:rsid w:val="002778EB"/>
    <w:rsid w:val="002920AE"/>
    <w:rsid w:val="00295A93"/>
    <w:rsid w:val="002A4BCF"/>
    <w:rsid w:val="002C66C4"/>
    <w:rsid w:val="002D074B"/>
    <w:rsid w:val="002E389B"/>
    <w:rsid w:val="00364003"/>
    <w:rsid w:val="003A2376"/>
    <w:rsid w:val="003C649D"/>
    <w:rsid w:val="003D392F"/>
    <w:rsid w:val="003F602A"/>
    <w:rsid w:val="00454815"/>
    <w:rsid w:val="004809DB"/>
    <w:rsid w:val="0048540E"/>
    <w:rsid w:val="00493CEE"/>
    <w:rsid w:val="004B2C26"/>
    <w:rsid w:val="004B452A"/>
    <w:rsid w:val="004C45E1"/>
    <w:rsid w:val="004E3723"/>
    <w:rsid w:val="00513BA5"/>
    <w:rsid w:val="00522CA2"/>
    <w:rsid w:val="00543A0D"/>
    <w:rsid w:val="00576142"/>
    <w:rsid w:val="005B0FD0"/>
    <w:rsid w:val="005E40D1"/>
    <w:rsid w:val="00602774"/>
    <w:rsid w:val="00607049"/>
    <w:rsid w:val="00610287"/>
    <w:rsid w:val="00610934"/>
    <w:rsid w:val="00666417"/>
    <w:rsid w:val="00671F09"/>
    <w:rsid w:val="006827A7"/>
    <w:rsid w:val="006E2827"/>
    <w:rsid w:val="006E3485"/>
    <w:rsid w:val="006F1D40"/>
    <w:rsid w:val="0070668E"/>
    <w:rsid w:val="007364AA"/>
    <w:rsid w:val="00740A62"/>
    <w:rsid w:val="00756E52"/>
    <w:rsid w:val="007B141B"/>
    <w:rsid w:val="007C421F"/>
    <w:rsid w:val="007E317E"/>
    <w:rsid w:val="0082652A"/>
    <w:rsid w:val="00862050"/>
    <w:rsid w:val="0086710C"/>
    <w:rsid w:val="00884AB1"/>
    <w:rsid w:val="00897CE8"/>
    <w:rsid w:val="008A2A8D"/>
    <w:rsid w:val="008C2B1D"/>
    <w:rsid w:val="009166AB"/>
    <w:rsid w:val="009217EC"/>
    <w:rsid w:val="00941D8E"/>
    <w:rsid w:val="00941E7F"/>
    <w:rsid w:val="00957432"/>
    <w:rsid w:val="00976BEF"/>
    <w:rsid w:val="009A3E60"/>
    <w:rsid w:val="009D3665"/>
    <w:rsid w:val="00A07880"/>
    <w:rsid w:val="00A42EB2"/>
    <w:rsid w:val="00A47129"/>
    <w:rsid w:val="00A72EB3"/>
    <w:rsid w:val="00A7548E"/>
    <w:rsid w:val="00A84288"/>
    <w:rsid w:val="00A9089A"/>
    <w:rsid w:val="00A922DD"/>
    <w:rsid w:val="00A92E22"/>
    <w:rsid w:val="00AB2410"/>
    <w:rsid w:val="00AD11FD"/>
    <w:rsid w:val="00AE48F9"/>
    <w:rsid w:val="00B20736"/>
    <w:rsid w:val="00B45C18"/>
    <w:rsid w:val="00B4658F"/>
    <w:rsid w:val="00BA1F12"/>
    <w:rsid w:val="00BA7A06"/>
    <w:rsid w:val="00BB2512"/>
    <w:rsid w:val="00BB7D76"/>
    <w:rsid w:val="00BC6D8C"/>
    <w:rsid w:val="00BD6101"/>
    <w:rsid w:val="00C17ADE"/>
    <w:rsid w:val="00C824E0"/>
    <w:rsid w:val="00CB29C5"/>
    <w:rsid w:val="00CD2E1E"/>
    <w:rsid w:val="00D10FF6"/>
    <w:rsid w:val="00D22ED8"/>
    <w:rsid w:val="00D94F66"/>
    <w:rsid w:val="00E07C70"/>
    <w:rsid w:val="00E34C24"/>
    <w:rsid w:val="00E5774F"/>
    <w:rsid w:val="00E733C5"/>
    <w:rsid w:val="00E814DA"/>
    <w:rsid w:val="00E8513A"/>
    <w:rsid w:val="00EC2A9B"/>
    <w:rsid w:val="00ED2429"/>
    <w:rsid w:val="00EE158F"/>
    <w:rsid w:val="00F05584"/>
    <w:rsid w:val="00F142C9"/>
    <w:rsid w:val="00F43AD3"/>
    <w:rsid w:val="00F8133E"/>
    <w:rsid w:val="00F9131C"/>
    <w:rsid w:val="00F9608B"/>
    <w:rsid w:val="00FE6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80"/>
    <w:rPr>
      <w:sz w:val="24"/>
      <w:szCs w:val="24"/>
    </w:rPr>
  </w:style>
  <w:style w:type="paragraph" w:styleId="Overskrift1">
    <w:name w:val="heading 1"/>
    <w:basedOn w:val="Normal"/>
    <w:next w:val="Normal"/>
    <w:link w:val="Overskrift1Tegn"/>
    <w:qFormat/>
    <w:rsid w:val="0048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E389B"/>
    <w:pPr>
      <w:keepNext/>
      <w:tabs>
        <w:tab w:val="left" w:pos="0"/>
      </w:tabs>
      <w:overflowPunct w:val="0"/>
      <w:autoSpaceDE w:val="0"/>
      <w:autoSpaceDN w:val="0"/>
      <w:adjustRightInd w:val="0"/>
      <w:spacing w:after="240" w:line="240" w:lineRule="atLeast"/>
      <w:ind w:hanging="1162"/>
      <w:textAlignment w:val="baseline"/>
      <w:outlineLvl w:val="1"/>
    </w:pPr>
    <w:rPr>
      <w:rFonts w:ascii="TrueRotisSanSerifExtraboldTHree" w:hAnsi="TrueRotisSanSerifExtraboldTHree"/>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854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540E"/>
    <w:rPr>
      <w:rFonts w:ascii="Tahoma" w:hAnsi="Tahoma" w:cs="Tahoma"/>
      <w:sz w:val="16"/>
      <w:szCs w:val="16"/>
    </w:rPr>
  </w:style>
  <w:style w:type="character" w:customStyle="1" w:styleId="Overskrift1Tegn">
    <w:name w:val="Overskrift 1 Tegn"/>
    <w:basedOn w:val="Standardskrifttypeiafsnit"/>
    <w:link w:val="Overskrift1"/>
    <w:uiPriority w:val="9"/>
    <w:rsid w:val="004854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2E389B"/>
    <w:rPr>
      <w:rFonts w:ascii="TrueRotisSanSerifExtraboldTHree" w:hAnsi="TrueRotisSanSerifExtraboldTHree"/>
      <w:b/>
      <w:bCs/>
      <w:sz w:val="24"/>
      <w:szCs w:val="24"/>
    </w:rPr>
  </w:style>
  <w:style w:type="paragraph" w:styleId="Sidehoved">
    <w:name w:val="header"/>
    <w:basedOn w:val="Normal"/>
    <w:link w:val="SidehovedTegn"/>
    <w:rsid w:val="002E389B"/>
    <w:pPr>
      <w:tabs>
        <w:tab w:val="center" w:pos="4819"/>
        <w:tab w:val="right" w:pos="9638"/>
      </w:tabs>
      <w:overflowPunct w:val="0"/>
      <w:autoSpaceDE w:val="0"/>
      <w:autoSpaceDN w:val="0"/>
      <w:adjustRightInd w:val="0"/>
      <w:textAlignment w:val="baseline"/>
    </w:pPr>
    <w:rPr>
      <w:sz w:val="20"/>
      <w:szCs w:val="20"/>
    </w:rPr>
  </w:style>
  <w:style w:type="character" w:customStyle="1" w:styleId="SidehovedTegn">
    <w:name w:val="Sidehoved Tegn"/>
    <w:basedOn w:val="Standardskrifttypeiafsnit"/>
    <w:link w:val="Sidehoved"/>
    <w:rsid w:val="002E389B"/>
  </w:style>
  <w:style w:type="paragraph" w:styleId="Brdtekst2">
    <w:name w:val="Body Text 2"/>
    <w:basedOn w:val="Normal"/>
    <w:link w:val="Brdtekst2Tegn"/>
    <w:rsid w:val="002E389B"/>
    <w:pPr>
      <w:tabs>
        <w:tab w:val="left" w:pos="-1110"/>
        <w:tab w:val="left" w:pos="23"/>
        <w:tab w:val="left" w:pos="1043"/>
        <w:tab w:val="left" w:pos="1384"/>
        <w:tab w:val="left" w:pos="1836"/>
        <w:tab w:val="left" w:pos="2291"/>
        <w:tab w:val="left" w:pos="5352"/>
        <w:tab w:val="left" w:pos="7336"/>
        <w:tab w:val="left" w:pos="8753"/>
      </w:tabs>
      <w:overflowPunct w:val="0"/>
      <w:autoSpaceDE w:val="0"/>
      <w:autoSpaceDN w:val="0"/>
      <w:adjustRightInd w:val="0"/>
      <w:textAlignment w:val="baseline"/>
    </w:pPr>
    <w:rPr>
      <w:rFonts w:ascii="Arial" w:hAnsi="Arial" w:cs="Arial"/>
      <w:sz w:val="22"/>
      <w:szCs w:val="20"/>
    </w:rPr>
  </w:style>
  <w:style w:type="character" w:customStyle="1" w:styleId="Brdtekst2Tegn">
    <w:name w:val="Brødtekst 2 Tegn"/>
    <w:basedOn w:val="Standardskrifttypeiafsnit"/>
    <w:link w:val="Brdtekst2"/>
    <w:rsid w:val="002E389B"/>
    <w:rPr>
      <w:rFonts w:ascii="Arial" w:hAnsi="Arial" w:cs="Arial"/>
      <w:sz w:val="22"/>
    </w:rPr>
  </w:style>
  <w:style w:type="paragraph" w:styleId="Indholdsfortegnelse1">
    <w:name w:val="toc 1"/>
    <w:basedOn w:val="Normal"/>
    <w:next w:val="Normal"/>
    <w:autoRedefine/>
    <w:uiPriority w:val="39"/>
    <w:rsid w:val="002E389B"/>
    <w:pPr>
      <w:overflowPunct w:val="0"/>
      <w:autoSpaceDE w:val="0"/>
      <w:autoSpaceDN w:val="0"/>
      <w:adjustRightInd w:val="0"/>
      <w:spacing w:before="120" w:after="120"/>
      <w:textAlignment w:val="baseline"/>
    </w:pPr>
    <w:rPr>
      <w:b/>
      <w:bCs/>
      <w:caps/>
      <w:sz w:val="20"/>
      <w:szCs w:val="20"/>
    </w:rPr>
  </w:style>
  <w:style w:type="paragraph" w:styleId="Indholdsfortegnelse2">
    <w:name w:val="toc 2"/>
    <w:basedOn w:val="Normal"/>
    <w:next w:val="Normal"/>
    <w:autoRedefine/>
    <w:uiPriority w:val="39"/>
    <w:rsid w:val="002E389B"/>
    <w:pPr>
      <w:overflowPunct w:val="0"/>
      <w:autoSpaceDE w:val="0"/>
      <w:autoSpaceDN w:val="0"/>
      <w:adjustRightInd w:val="0"/>
      <w:textAlignment w:val="baseline"/>
    </w:pPr>
    <w:rPr>
      <w:smallCaps/>
      <w:sz w:val="20"/>
      <w:szCs w:val="20"/>
    </w:rPr>
  </w:style>
  <w:style w:type="paragraph" w:styleId="Brdtekst">
    <w:name w:val="Body Text"/>
    <w:basedOn w:val="Normal"/>
    <w:link w:val="BrdtekstTegn"/>
    <w:rsid w:val="002E389B"/>
    <w:pPr>
      <w:tabs>
        <w:tab w:val="left" w:pos="-1134"/>
        <w:tab w:val="left" w:pos="0"/>
        <w:tab w:val="left" w:pos="1020"/>
        <w:tab w:val="left" w:pos="1361"/>
        <w:tab w:val="left" w:pos="1814"/>
        <w:tab w:val="left" w:pos="3174"/>
        <w:tab w:val="left" w:pos="5328"/>
        <w:tab w:val="left" w:pos="7313"/>
        <w:tab w:val="left" w:pos="8730"/>
      </w:tabs>
      <w:overflowPunct w:val="0"/>
      <w:autoSpaceDE w:val="0"/>
      <w:autoSpaceDN w:val="0"/>
      <w:adjustRightInd w:val="0"/>
      <w:spacing w:line="240" w:lineRule="atLeast"/>
      <w:textAlignment w:val="baseline"/>
    </w:pPr>
    <w:rPr>
      <w:rFonts w:ascii="Arial" w:hAnsi="Arial" w:cs="Arial"/>
      <w:i/>
      <w:iCs/>
      <w:sz w:val="22"/>
      <w:szCs w:val="22"/>
    </w:rPr>
  </w:style>
  <w:style w:type="character" w:customStyle="1" w:styleId="BrdtekstTegn">
    <w:name w:val="Brødtekst Tegn"/>
    <w:basedOn w:val="Standardskrifttypeiafsnit"/>
    <w:link w:val="Brdtekst"/>
    <w:rsid w:val="002E389B"/>
    <w:rPr>
      <w:rFonts w:ascii="Arial" w:hAnsi="Arial" w:cs="Arial"/>
      <w:i/>
      <w:iCs/>
      <w:sz w:val="22"/>
      <w:szCs w:val="22"/>
    </w:rPr>
  </w:style>
  <w:style w:type="character" w:styleId="Hyperlink">
    <w:name w:val="Hyperlink"/>
    <w:rsid w:val="002E389B"/>
    <w:rPr>
      <w:color w:val="0000FF"/>
      <w:u w:val="single"/>
    </w:rPr>
  </w:style>
  <w:style w:type="paragraph" w:customStyle="1" w:styleId="BodyTextNoSpace">
    <w:name w:val="Body Text NoSpace"/>
    <w:basedOn w:val="Brdtekst"/>
    <w:rsid w:val="002E389B"/>
    <w:pPr>
      <w:tabs>
        <w:tab w:val="clear" w:pos="-1134"/>
        <w:tab w:val="clear" w:pos="0"/>
        <w:tab w:val="clear" w:pos="1020"/>
        <w:tab w:val="clear" w:pos="1361"/>
        <w:tab w:val="clear" w:pos="1814"/>
        <w:tab w:val="clear" w:pos="3174"/>
        <w:tab w:val="clear" w:pos="5328"/>
        <w:tab w:val="clear" w:pos="7313"/>
        <w:tab w:val="clear" w:pos="8730"/>
      </w:tabs>
      <w:overflowPunct/>
      <w:autoSpaceDE/>
      <w:autoSpaceDN/>
      <w:adjustRightInd/>
      <w:spacing w:line="270" w:lineRule="atLeast"/>
      <w:textAlignment w:val="auto"/>
    </w:pPr>
    <w:rPr>
      <w:rFonts w:ascii="Times New Roman" w:hAnsi="Times New Roman" w:cs="Times New Roman"/>
      <w:i w:val="0"/>
      <w:iCs w:val="0"/>
      <w:sz w:val="23"/>
      <w:szCs w:val="20"/>
    </w:rPr>
  </w:style>
  <w:style w:type="paragraph" w:styleId="Listeafsnit">
    <w:name w:val="List Paragraph"/>
    <w:basedOn w:val="Normal"/>
    <w:qFormat/>
    <w:rsid w:val="002E389B"/>
    <w:pPr>
      <w:spacing w:line="270" w:lineRule="atLeast"/>
      <w:ind w:left="1304"/>
    </w:pPr>
    <w:rPr>
      <w:sz w:val="23"/>
      <w:szCs w:val="20"/>
    </w:rPr>
  </w:style>
  <w:style w:type="paragraph" w:customStyle="1" w:styleId="Brdtekst6pkt">
    <w:name w:val="Brødtekst + 6 pkt."/>
    <w:basedOn w:val="Normal"/>
    <w:link w:val="Brdtekst6pktTegn"/>
    <w:rsid w:val="002E389B"/>
    <w:pPr>
      <w:spacing w:before="120"/>
    </w:pPr>
    <w:rPr>
      <w:rFonts w:ascii="Palatino Linotype" w:hAnsi="Palatino Linotype"/>
      <w:szCs w:val="20"/>
    </w:rPr>
  </w:style>
  <w:style w:type="character" w:customStyle="1" w:styleId="Brdtekst6pktTegn">
    <w:name w:val="Brødtekst + 6 pkt. Tegn"/>
    <w:link w:val="Brdtekst6pkt"/>
    <w:rsid w:val="002E389B"/>
    <w:rPr>
      <w:rFonts w:ascii="Palatino Linotype" w:hAnsi="Palatino Linotype"/>
      <w:sz w:val="24"/>
    </w:rPr>
  </w:style>
  <w:style w:type="paragraph" w:customStyle="1" w:styleId="Default">
    <w:name w:val="Default"/>
    <w:rsid w:val="003C649D"/>
    <w:pPr>
      <w:autoSpaceDE w:val="0"/>
      <w:autoSpaceDN w:val="0"/>
      <w:adjustRightInd w:val="0"/>
    </w:pPr>
    <w:rPr>
      <w:rFonts w:ascii="Verdana" w:hAnsi="Verdana" w:cs="Verdana"/>
      <w:color w:val="000000"/>
      <w:sz w:val="24"/>
      <w:szCs w:val="24"/>
    </w:rPr>
  </w:style>
  <w:style w:type="paragraph" w:styleId="Sidefod">
    <w:name w:val="footer"/>
    <w:basedOn w:val="Normal"/>
    <w:link w:val="SidefodTegn"/>
    <w:uiPriority w:val="99"/>
    <w:unhideWhenUsed/>
    <w:rsid w:val="00F8133E"/>
    <w:pPr>
      <w:tabs>
        <w:tab w:val="center" w:pos="4819"/>
        <w:tab w:val="right" w:pos="9638"/>
      </w:tabs>
    </w:pPr>
  </w:style>
  <w:style w:type="character" w:customStyle="1" w:styleId="SidefodTegn">
    <w:name w:val="Sidefod Tegn"/>
    <w:basedOn w:val="Standardskrifttypeiafsnit"/>
    <w:link w:val="Sidefod"/>
    <w:uiPriority w:val="99"/>
    <w:rsid w:val="00F8133E"/>
    <w:rPr>
      <w:sz w:val="24"/>
      <w:szCs w:val="24"/>
    </w:rPr>
  </w:style>
  <w:style w:type="character" w:styleId="BesgtHyperlink">
    <w:name w:val="FollowedHyperlink"/>
    <w:basedOn w:val="Standardskrifttypeiafsnit"/>
    <w:uiPriority w:val="99"/>
    <w:semiHidden/>
    <w:unhideWhenUsed/>
    <w:rsid w:val="00156EB9"/>
    <w:rPr>
      <w:color w:val="800080" w:themeColor="followedHyperlink"/>
      <w:u w:val="single"/>
    </w:rPr>
  </w:style>
  <w:style w:type="table" w:styleId="Tabel-Gitter">
    <w:name w:val="Table Grid"/>
    <w:basedOn w:val="Tabel-Normal"/>
    <w:uiPriority w:val="59"/>
    <w:rsid w:val="00897C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80"/>
    <w:rPr>
      <w:sz w:val="24"/>
      <w:szCs w:val="24"/>
    </w:rPr>
  </w:style>
  <w:style w:type="paragraph" w:styleId="Overskrift1">
    <w:name w:val="heading 1"/>
    <w:basedOn w:val="Normal"/>
    <w:next w:val="Normal"/>
    <w:link w:val="Overskrift1Tegn"/>
    <w:qFormat/>
    <w:rsid w:val="0048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E389B"/>
    <w:pPr>
      <w:keepNext/>
      <w:tabs>
        <w:tab w:val="left" w:pos="0"/>
      </w:tabs>
      <w:overflowPunct w:val="0"/>
      <w:autoSpaceDE w:val="0"/>
      <w:autoSpaceDN w:val="0"/>
      <w:adjustRightInd w:val="0"/>
      <w:spacing w:after="240" w:line="240" w:lineRule="atLeast"/>
      <w:ind w:hanging="1162"/>
      <w:textAlignment w:val="baseline"/>
      <w:outlineLvl w:val="1"/>
    </w:pPr>
    <w:rPr>
      <w:rFonts w:ascii="TrueRotisSanSerifExtraboldTHree" w:hAnsi="TrueRotisSanSerifExtraboldTHree"/>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854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540E"/>
    <w:rPr>
      <w:rFonts w:ascii="Tahoma" w:hAnsi="Tahoma" w:cs="Tahoma"/>
      <w:sz w:val="16"/>
      <w:szCs w:val="16"/>
    </w:rPr>
  </w:style>
  <w:style w:type="character" w:customStyle="1" w:styleId="Overskrift1Tegn">
    <w:name w:val="Overskrift 1 Tegn"/>
    <w:basedOn w:val="Standardskrifttypeiafsnit"/>
    <w:link w:val="Overskrift1"/>
    <w:uiPriority w:val="9"/>
    <w:rsid w:val="004854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2E389B"/>
    <w:rPr>
      <w:rFonts w:ascii="TrueRotisSanSerifExtraboldTHree" w:hAnsi="TrueRotisSanSerifExtraboldTHree"/>
      <w:b/>
      <w:bCs/>
      <w:sz w:val="24"/>
      <w:szCs w:val="24"/>
    </w:rPr>
  </w:style>
  <w:style w:type="paragraph" w:styleId="Sidehoved">
    <w:name w:val="header"/>
    <w:basedOn w:val="Normal"/>
    <w:link w:val="SidehovedTegn"/>
    <w:rsid w:val="002E389B"/>
    <w:pPr>
      <w:tabs>
        <w:tab w:val="center" w:pos="4819"/>
        <w:tab w:val="right" w:pos="9638"/>
      </w:tabs>
      <w:overflowPunct w:val="0"/>
      <w:autoSpaceDE w:val="0"/>
      <w:autoSpaceDN w:val="0"/>
      <w:adjustRightInd w:val="0"/>
      <w:textAlignment w:val="baseline"/>
    </w:pPr>
    <w:rPr>
      <w:sz w:val="20"/>
      <w:szCs w:val="20"/>
    </w:rPr>
  </w:style>
  <w:style w:type="character" w:customStyle="1" w:styleId="SidehovedTegn">
    <w:name w:val="Sidehoved Tegn"/>
    <w:basedOn w:val="Standardskrifttypeiafsnit"/>
    <w:link w:val="Sidehoved"/>
    <w:rsid w:val="002E389B"/>
  </w:style>
  <w:style w:type="paragraph" w:styleId="Brdtekst2">
    <w:name w:val="Body Text 2"/>
    <w:basedOn w:val="Normal"/>
    <w:link w:val="Brdtekst2Tegn"/>
    <w:rsid w:val="002E389B"/>
    <w:pPr>
      <w:tabs>
        <w:tab w:val="left" w:pos="-1110"/>
        <w:tab w:val="left" w:pos="23"/>
        <w:tab w:val="left" w:pos="1043"/>
        <w:tab w:val="left" w:pos="1384"/>
        <w:tab w:val="left" w:pos="1836"/>
        <w:tab w:val="left" w:pos="2291"/>
        <w:tab w:val="left" w:pos="5352"/>
        <w:tab w:val="left" w:pos="7336"/>
        <w:tab w:val="left" w:pos="8753"/>
      </w:tabs>
      <w:overflowPunct w:val="0"/>
      <w:autoSpaceDE w:val="0"/>
      <w:autoSpaceDN w:val="0"/>
      <w:adjustRightInd w:val="0"/>
      <w:textAlignment w:val="baseline"/>
    </w:pPr>
    <w:rPr>
      <w:rFonts w:ascii="Arial" w:hAnsi="Arial" w:cs="Arial"/>
      <w:sz w:val="22"/>
      <w:szCs w:val="20"/>
    </w:rPr>
  </w:style>
  <w:style w:type="character" w:customStyle="1" w:styleId="Brdtekst2Tegn">
    <w:name w:val="Brødtekst 2 Tegn"/>
    <w:basedOn w:val="Standardskrifttypeiafsnit"/>
    <w:link w:val="Brdtekst2"/>
    <w:rsid w:val="002E389B"/>
    <w:rPr>
      <w:rFonts w:ascii="Arial" w:hAnsi="Arial" w:cs="Arial"/>
      <w:sz w:val="22"/>
    </w:rPr>
  </w:style>
  <w:style w:type="paragraph" w:styleId="Indholdsfortegnelse1">
    <w:name w:val="toc 1"/>
    <w:basedOn w:val="Normal"/>
    <w:next w:val="Normal"/>
    <w:autoRedefine/>
    <w:uiPriority w:val="39"/>
    <w:rsid w:val="002E389B"/>
    <w:pPr>
      <w:overflowPunct w:val="0"/>
      <w:autoSpaceDE w:val="0"/>
      <w:autoSpaceDN w:val="0"/>
      <w:adjustRightInd w:val="0"/>
      <w:spacing w:before="120" w:after="120"/>
      <w:textAlignment w:val="baseline"/>
    </w:pPr>
    <w:rPr>
      <w:b/>
      <w:bCs/>
      <w:caps/>
      <w:sz w:val="20"/>
      <w:szCs w:val="20"/>
    </w:rPr>
  </w:style>
  <w:style w:type="paragraph" w:styleId="Indholdsfortegnelse2">
    <w:name w:val="toc 2"/>
    <w:basedOn w:val="Normal"/>
    <w:next w:val="Normal"/>
    <w:autoRedefine/>
    <w:uiPriority w:val="39"/>
    <w:rsid w:val="002E389B"/>
    <w:pPr>
      <w:overflowPunct w:val="0"/>
      <w:autoSpaceDE w:val="0"/>
      <w:autoSpaceDN w:val="0"/>
      <w:adjustRightInd w:val="0"/>
      <w:textAlignment w:val="baseline"/>
    </w:pPr>
    <w:rPr>
      <w:smallCaps/>
      <w:sz w:val="20"/>
      <w:szCs w:val="20"/>
    </w:rPr>
  </w:style>
  <w:style w:type="paragraph" w:styleId="Brdtekst">
    <w:name w:val="Body Text"/>
    <w:basedOn w:val="Normal"/>
    <w:link w:val="BrdtekstTegn"/>
    <w:rsid w:val="002E389B"/>
    <w:pPr>
      <w:tabs>
        <w:tab w:val="left" w:pos="-1134"/>
        <w:tab w:val="left" w:pos="0"/>
        <w:tab w:val="left" w:pos="1020"/>
        <w:tab w:val="left" w:pos="1361"/>
        <w:tab w:val="left" w:pos="1814"/>
        <w:tab w:val="left" w:pos="3174"/>
        <w:tab w:val="left" w:pos="5328"/>
        <w:tab w:val="left" w:pos="7313"/>
        <w:tab w:val="left" w:pos="8730"/>
      </w:tabs>
      <w:overflowPunct w:val="0"/>
      <w:autoSpaceDE w:val="0"/>
      <w:autoSpaceDN w:val="0"/>
      <w:adjustRightInd w:val="0"/>
      <w:spacing w:line="240" w:lineRule="atLeast"/>
      <w:textAlignment w:val="baseline"/>
    </w:pPr>
    <w:rPr>
      <w:rFonts w:ascii="Arial" w:hAnsi="Arial" w:cs="Arial"/>
      <w:i/>
      <w:iCs/>
      <w:sz w:val="22"/>
      <w:szCs w:val="22"/>
    </w:rPr>
  </w:style>
  <w:style w:type="character" w:customStyle="1" w:styleId="BrdtekstTegn">
    <w:name w:val="Brødtekst Tegn"/>
    <w:basedOn w:val="Standardskrifttypeiafsnit"/>
    <w:link w:val="Brdtekst"/>
    <w:rsid w:val="002E389B"/>
    <w:rPr>
      <w:rFonts w:ascii="Arial" w:hAnsi="Arial" w:cs="Arial"/>
      <w:i/>
      <w:iCs/>
      <w:sz w:val="22"/>
      <w:szCs w:val="22"/>
    </w:rPr>
  </w:style>
  <w:style w:type="character" w:styleId="Hyperlink">
    <w:name w:val="Hyperlink"/>
    <w:rsid w:val="002E389B"/>
    <w:rPr>
      <w:color w:val="0000FF"/>
      <w:u w:val="single"/>
    </w:rPr>
  </w:style>
  <w:style w:type="paragraph" w:customStyle="1" w:styleId="BodyTextNoSpace">
    <w:name w:val="Body Text NoSpace"/>
    <w:basedOn w:val="Brdtekst"/>
    <w:rsid w:val="002E389B"/>
    <w:pPr>
      <w:tabs>
        <w:tab w:val="clear" w:pos="-1134"/>
        <w:tab w:val="clear" w:pos="0"/>
        <w:tab w:val="clear" w:pos="1020"/>
        <w:tab w:val="clear" w:pos="1361"/>
        <w:tab w:val="clear" w:pos="1814"/>
        <w:tab w:val="clear" w:pos="3174"/>
        <w:tab w:val="clear" w:pos="5328"/>
        <w:tab w:val="clear" w:pos="7313"/>
        <w:tab w:val="clear" w:pos="8730"/>
      </w:tabs>
      <w:overflowPunct/>
      <w:autoSpaceDE/>
      <w:autoSpaceDN/>
      <w:adjustRightInd/>
      <w:spacing w:line="270" w:lineRule="atLeast"/>
      <w:textAlignment w:val="auto"/>
    </w:pPr>
    <w:rPr>
      <w:rFonts w:ascii="Times New Roman" w:hAnsi="Times New Roman" w:cs="Times New Roman"/>
      <w:i w:val="0"/>
      <w:iCs w:val="0"/>
      <w:sz w:val="23"/>
      <w:szCs w:val="20"/>
    </w:rPr>
  </w:style>
  <w:style w:type="paragraph" w:styleId="Listeafsnit">
    <w:name w:val="List Paragraph"/>
    <w:basedOn w:val="Normal"/>
    <w:qFormat/>
    <w:rsid w:val="002E389B"/>
    <w:pPr>
      <w:spacing w:line="270" w:lineRule="atLeast"/>
      <w:ind w:left="1304"/>
    </w:pPr>
    <w:rPr>
      <w:sz w:val="23"/>
      <w:szCs w:val="20"/>
    </w:rPr>
  </w:style>
  <w:style w:type="paragraph" w:customStyle="1" w:styleId="Brdtekst6pkt">
    <w:name w:val="Brødtekst + 6 pkt."/>
    <w:basedOn w:val="Normal"/>
    <w:link w:val="Brdtekst6pktTegn"/>
    <w:rsid w:val="002E389B"/>
    <w:pPr>
      <w:spacing w:before="120"/>
    </w:pPr>
    <w:rPr>
      <w:rFonts w:ascii="Palatino Linotype" w:hAnsi="Palatino Linotype"/>
      <w:szCs w:val="20"/>
    </w:rPr>
  </w:style>
  <w:style w:type="character" w:customStyle="1" w:styleId="Brdtekst6pktTegn">
    <w:name w:val="Brødtekst + 6 pkt. Tegn"/>
    <w:link w:val="Brdtekst6pkt"/>
    <w:rsid w:val="002E389B"/>
    <w:rPr>
      <w:rFonts w:ascii="Palatino Linotype" w:hAnsi="Palatino Linotype"/>
      <w:sz w:val="24"/>
    </w:rPr>
  </w:style>
  <w:style w:type="paragraph" w:customStyle="1" w:styleId="Default">
    <w:name w:val="Default"/>
    <w:rsid w:val="003C649D"/>
    <w:pPr>
      <w:autoSpaceDE w:val="0"/>
      <w:autoSpaceDN w:val="0"/>
      <w:adjustRightInd w:val="0"/>
    </w:pPr>
    <w:rPr>
      <w:rFonts w:ascii="Verdana" w:hAnsi="Verdana" w:cs="Verdana"/>
      <w:color w:val="000000"/>
      <w:sz w:val="24"/>
      <w:szCs w:val="24"/>
    </w:rPr>
  </w:style>
  <w:style w:type="paragraph" w:styleId="Sidefod">
    <w:name w:val="footer"/>
    <w:basedOn w:val="Normal"/>
    <w:link w:val="SidefodTegn"/>
    <w:uiPriority w:val="99"/>
    <w:unhideWhenUsed/>
    <w:rsid w:val="00F8133E"/>
    <w:pPr>
      <w:tabs>
        <w:tab w:val="center" w:pos="4819"/>
        <w:tab w:val="right" w:pos="9638"/>
      </w:tabs>
    </w:pPr>
  </w:style>
  <w:style w:type="character" w:customStyle="1" w:styleId="SidefodTegn">
    <w:name w:val="Sidefod Tegn"/>
    <w:basedOn w:val="Standardskrifttypeiafsnit"/>
    <w:link w:val="Sidefod"/>
    <w:uiPriority w:val="99"/>
    <w:rsid w:val="00F8133E"/>
    <w:rPr>
      <w:sz w:val="24"/>
      <w:szCs w:val="24"/>
    </w:rPr>
  </w:style>
  <w:style w:type="character" w:styleId="BesgtHyperlink">
    <w:name w:val="FollowedHyperlink"/>
    <w:basedOn w:val="Standardskrifttypeiafsnit"/>
    <w:uiPriority w:val="99"/>
    <w:semiHidden/>
    <w:unhideWhenUsed/>
    <w:rsid w:val="00156EB9"/>
    <w:rPr>
      <w:color w:val="800080" w:themeColor="followedHyperlink"/>
      <w:u w:val="single"/>
    </w:rPr>
  </w:style>
  <w:style w:type="table" w:styleId="Tabel-Gitter">
    <w:name w:val="Table Grid"/>
    <w:basedOn w:val="Tabel-Normal"/>
    <w:uiPriority w:val="59"/>
    <w:rsid w:val="00897C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57C7-2A98-4C44-B382-CF68DEE2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50C68DDC</Template>
  <TotalTime>0</TotalTime>
  <Pages>5</Pages>
  <Words>1215</Words>
  <Characters>8534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carstenk</dc:creator>
  <cp:lastModifiedBy>Carsten Kjær-Knudsen</cp:lastModifiedBy>
  <cp:revision>2</cp:revision>
  <cp:lastPrinted>2017-02-15T08:51:00Z</cp:lastPrinted>
  <dcterms:created xsi:type="dcterms:W3CDTF">2017-03-30T12:13:00Z</dcterms:created>
  <dcterms:modified xsi:type="dcterms:W3CDTF">2017-03-30T12:13:00Z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{00A1304A-ED7A-454C-9264-77E28DD8E795}</vt:lpwstr>
  </property>
</Properties>
</file>