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21" w:rsidRPr="00BF6721" w:rsidRDefault="00BF6721" w:rsidP="00BF6721">
      <w:pPr>
        <w:rPr>
          <w:sz w:val="20"/>
          <w:lang w:val="da-DK"/>
        </w:rPr>
      </w:pPr>
    </w:p>
    <w:p w:rsidR="00BF6721" w:rsidRPr="00C31E03" w:rsidRDefault="00BF6721" w:rsidP="00BF6721">
      <w:pPr>
        <w:jc w:val="center"/>
        <w:rPr>
          <w:b/>
          <w:sz w:val="20"/>
          <w:lang w:val="da-DK"/>
        </w:rPr>
      </w:pPr>
    </w:p>
    <w:p w:rsidR="00BF6721" w:rsidRPr="00C31E03" w:rsidRDefault="00BF6721" w:rsidP="00BF6721">
      <w:pPr>
        <w:jc w:val="center"/>
        <w:rPr>
          <w:b/>
          <w:sz w:val="20"/>
          <w:lang w:val="da-DK"/>
        </w:rPr>
      </w:pPr>
    </w:p>
    <w:p w:rsidR="00BF6721" w:rsidRPr="00BF6721" w:rsidRDefault="00BF6721" w:rsidP="00BF6721">
      <w:pPr>
        <w:jc w:val="center"/>
        <w:rPr>
          <w:b/>
          <w:sz w:val="20"/>
        </w:rPr>
      </w:pPr>
      <w:r w:rsidRPr="00BF6721">
        <w:rPr>
          <w:b/>
          <w:sz w:val="20"/>
        </w:rPr>
        <w:t>The Danish Defence Acquisition and Logistics Organization</w:t>
      </w:r>
    </w:p>
    <w:p w:rsidR="00BF6721" w:rsidRPr="00BF6721" w:rsidRDefault="00BF6721" w:rsidP="00BF6721">
      <w:pPr>
        <w:jc w:val="center"/>
        <w:rPr>
          <w:rFonts w:cs="Tahoma"/>
          <w:b/>
          <w:sz w:val="20"/>
          <w:lang w:val="en-GB"/>
        </w:rPr>
      </w:pPr>
    </w:p>
    <w:p w:rsidR="00BF6721" w:rsidRPr="00BF6721" w:rsidRDefault="00022990" w:rsidP="00BF6721">
      <w:pPr>
        <w:jc w:val="center"/>
        <w:rPr>
          <w:rFonts w:cs="Tahoma"/>
          <w:b/>
          <w:sz w:val="20"/>
          <w:lang w:val="en-GB"/>
        </w:rPr>
      </w:pPr>
      <w:r>
        <w:rPr>
          <w:rFonts w:cs="Tahoma"/>
          <w:b/>
          <w:sz w:val="20"/>
          <w:lang w:val="en-GB"/>
        </w:rPr>
        <w:t xml:space="preserve">Tender for </w:t>
      </w:r>
      <w:r w:rsidRPr="00022990">
        <w:rPr>
          <w:rFonts w:cs="Tahoma"/>
          <w:b/>
          <w:sz w:val="20"/>
          <w:lang w:val="en-GB"/>
        </w:rPr>
        <w:t>specialist chemical detector</w:t>
      </w:r>
    </w:p>
    <w:p w:rsidR="00BF6721" w:rsidRPr="00BF6721" w:rsidRDefault="00BF6721" w:rsidP="00BF6721">
      <w:pPr>
        <w:rPr>
          <w:sz w:val="20"/>
          <w:lang w:val="en-GB"/>
        </w:rPr>
      </w:pPr>
    </w:p>
    <w:tbl>
      <w:tblPr>
        <w:tblStyle w:val="Tabel-Gitter"/>
        <w:tblpPr w:leftFromText="141" w:rightFromText="141" w:vertAnchor="text" w:horzAnchor="margin" w:tblpXSpec="center" w:tblpY="642"/>
        <w:tblW w:w="0" w:type="auto"/>
        <w:jc w:val="center"/>
        <w:tblLook w:val="04A0"/>
      </w:tblPr>
      <w:tblGrid>
        <w:gridCol w:w="2943"/>
        <w:gridCol w:w="2894"/>
        <w:gridCol w:w="3060"/>
      </w:tblGrid>
      <w:tr w:rsidR="00642B68" w:rsidRPr="00BF6721" w:rsidTr="00642B68">
        <w:trPr>
          <w:jc w:val="center"/>
        </w:trPr>
        <w:tc>
          <w:tcPr>
            <w:tcW w:w="2943" w:type="dxa"/>
            <w:shd w:val="clear" w:color="auto" w:fill="C6D9F1" w:themeFill="text2" w:themeFillTint="33"/>
          </w:tcPr>
          <w:p w:rsidR="00642B68" w:rsidRPr="00BF6721" w:rsidRDefault="00642B68" w:rsidP="00BF6721">
            <w:pPr>
              <w:jc w:val="center"/>
              <w:rPr>
                <w:b/>
                <w:sz w:val="20"/>
              </w:rPr>
            </w:pPr>
          </w:p>
          <w:p w:rsidR="00642B68" w:rsidRPr="00BF6721" w:rsidRDefault="00642B68" w:rsidP="00BF6721">
            <w:pPr>
              <w:jc w:val="center"/>
              <w:rPr>
                <w:b/>
                <w:sz w:val="20"/>
              </w:rPr>
            </w:pPr>
            <w:r w:rsidRPr="00BF6721">
              <w:rPr>
                <w:b/>
                <w:sz w:val="20"/>
              </w:rPr>
              <w:t>Question submitted</w:t>
            </w:r>
          </w:p>
          <w:p w:rsidR="00642B68" w:rsidRPr="00BF6721" w:rsidRDefault="00642B68" w:rsidP="00BF6721">
            <w:pPr>
              <w:jc w:val="center"/>
              <w:rPr>
                <w:b/>
                <w:sz w:val="20"/>
              </w:rPr>
            </w:pPr>
          </w:p>
        </w:tc>
        <w:tc>
          <w:tcPr>
            <w:tcW w:w="2894" w:type="dxa"/>
            <w:shd w:val="clear" w:color="auto" w:fill="C6D9F1" w:themeFill="text2" w:themeFillTint="33"/>
          </w:tcPr>
          <w:p w:rsidR="00642B68" w:rsidRPr="00BF6721" w:rsidRDefault="00642B68" w:rsidP="00BF6721">
            <w:pPr>
              <w:jc w:val="center"/>
              <w:rPr>
                <w:b/>
                <w:sz w:val="20"/>
              </w:rPr>
            </w:pPr>
          </w:p>
          <w:p w:rsidR="00642B68" w:rsidRPr="00BF6721" w:rsidRDefault="00642B68" w:rsidP="00BF6721">
            <w:pPr>
              <w:jc w:val="center"/>
              <w:rPr>
                <w:b/>
                <w:sz w:val="20"/>
              </w:rPr>
            </w:pPr>
            <w:r w:rsidRPr="00BF6721">
              <w:rPr>
                <w:b/>
                <w:sz w:val="20"/>
              </w:rPr>
              <w:t>Answer</w:t>
            </w:r>
          </w:p>
        </w:tc>
        <w:tc>
          <w:tcPr>
            <w:tcW w:w="3060" w:type="dxa"/>
            <w:shd w:val="clear" w:color="auto" w:fill="C6D9F1" w:themeFill="text2" w:themeFillTint="33"/>
          </w:tcPr>
          <w:p w:rsidR="00642B68" w:rsidRPr="00BF6721" w:rsidRDefault="00642B68" w:rsidP="00BF6721">
            <w:pPr>
              <w:jc w:val="center"/>
              <w:rPr>
                <w:b/>
                <w:sz w:val="20"/>
              </w:rPr>
            </w:pPr>
          </w:p>
          <w:p w:rsidR="00642B68" w:rsidRPr="00BF6721" w:rsidRDefault="00642B68" w:rsidP="00BF6721">
            <w:pPr>
              <w:jc w:val="center"/>
              <w:rPr>
                <w:b/>
                <w:sz w:val="20"/>
              </w:rPr>
            </w:pPr>
            <w:r w:rsidRPr="00BF6721">
              <w:rPr>
                <w:b/>
                <w:sz w:val="20"/>
              </w:rPr>
              <w:t>Date of answering</w:t>
            </w:r>
          </w:p>
        </w:tc>
      </w:tr>
      <w:tr w:rsidR="00642B68" w:rsidRPr="00022990" w:rsidTr="00642B68">
        <w:trPr>
          <w:jc w:val="center"/>
        </w:trPr>
        <w:tc>
          <w:tcPr>
            <w:tcW w:w="2943" w:type="dxa"/>
          </w:tcPr>
          <w:p w:rsidR="00642B68" w:rsidRPr="00BF6721" w:rsidRDefault="00642B68" w:rsidP="00BF6721">
            <w:pPr>
              <w:rPr>
                <w:i/>
                <w:sz w:val="18"/>
                <w:lang w:val="da-DK"/>
              </w:rPr>
            </w:pPr>
            <w:r w:rsidRPr="00BF6721">
              <w:rPr>
                <w:i/>
                <w:sz w:val="18"/>
                <w:lang w:val="da-DK"/>
              </w:rPr>
              <w:t>Question no. 1:</w:t>
            </w:r>
          </w:p>
          <w:p w:rsidR="00642B68" w:rsidRPr="00BF6721" w:rsidRDefault="00642B68" w:rsidP="00BF6721">
            <w:pPr>
              <w:rPr>
                <w:sz w:val="18"/>
                <w:lang w:val="da-DK"/>
              </w:rPr>
            </w:pPr>
          </w:p>
          <w:p w:rsidR="00022990" w:rsidRDefault="00022990" w:rsidP="00022990">
            <w:pPr>
              <w:pStyle w:val="NormalWeb"/>
              <w:rPr>
                <w:rFonts w:ascii="Calibri" w:hAnsi="Calibri"/>
                <w:color w:val="000000"/>
                <w:lang w:val="en-US"/>
              </w:rPr>
            </w:pPr>
            <w:r>
              <w:rPr>
                <w:rFonts w:ascii="Calibri" w:hAnsi="Calibri"/>
                <w:color w:val="000000"/>
                <w:lang w:val="en-US"/>
              </w:rPr>
              <w:t>With reference to requirement No. 48, could DALO provide a user profile (eg. number of hours the detector is foreseen to be used by year) in order for the tenderer to precisely dimension the neccesary consumables to keep the chemical detector operationnal in a period of years?</w:t>
            </w:r>
          </w:p>
          <w:p w:rsidR="00642B68" w:rsidRPr="00022990" w:rsidRDefault="00642B68" w:rsidP="00BF6721">
            <w:pPr>
              <w:jc w:val="left"/>
              <w:rPr>
                <w:sz w:val="18"/>
              </w:rPr>
            </w:pPr>
          </w:p>
        </w:tc>
        <w:tc>
          <w:tcPr>
            <w:tcW w:w="2894" w:type="dxa"/>
          </w:tcPr>
          <w:p w:rsidR="00642B68" w:rsidRDefault="00022990" w:rsidP="00BF6721">
            <w:pPr>
              <w:rPr>
                <w:rFonts w:ascii="Calibri" w:hAnsi="Calibri"/>
                <w:color w:val="000000"/>
                <w:sz w:val="22"/>
                <w:szCs w:val="22"/>
              </w:rPr>
            </w:pPr>
            <w:r w:rsidRPr="00022990">
              <w:rPr>
                <w:rFonts w:ascii="Calibri" w:hAnsi="Calibri"/>
                <w:color w:val="000000"/>
                <w:sz w:val="22"/>
                <w:szCs w:val="22"/>
              </w:rPr>
              <w:t>With reference to requirement No. 48</w:t>
            </w:r>
            <w:r>
              <w:rPr>
                <w:rFonts w:ascii="Calibri" w:hAnsi="Calibri"/>
                <w:color w:val="000000"/>
                <w:sz w:val="22"/>
                <w:szCs w:val="22"/>
              </w:rPr>
              <w:t>:</w:t>
            </w:r>
          </w:p>
          <w:p w:rsidR="00022990" w:rsidRDefault="00022990" w:rsidP="00BF6721">
            <w:pPr>
              <w:rPr>
                <w:rFonts w:ascii="Calibri" w:hAnsi="Calibri"/>
                <w:color w:val="000000"/>
                <w:sz w:val="22"/>
                <w:szCs w:val="22"/>
              </w:rPr>
            </w:pPr>
          </w:p>
          <w:p w:rsidR="00022990" w:rsidRPr="00022990" w:rsidRDefault="00022990" w:rsidP="00022990">
            <w:pPr>
              <w:pStyle w:val="NormalWeb"/>
              <w:rPr>
                <w:rFonts w:ascii="Calibri" w:hAnsi="Calibri"/>
                <w:lang w:val="en-US"/>
              </w:rPr>
            </w:pPr>
            <w:r w:rsidRPr="00022990">
              <w:rPr>
                <w:rFonts w:ascii="Calibri" w:hAnsi="Calibri"/>
                <w:lang w:val="en-US"/>
              </w:rPr>
              <w:t>The detector will run in average approximately 1 hour every day = 1 h*7 days *52 weeks. 365 hours a year</w:t>
            </w:r>
          </w:p>
          <w:p w:rsidR="00022990" w:rsidRPr="00022990" w:rsidRDefault="00022990" w:rsidP="00BF6721">
            <w:pPr>
              <w:rPr>
                <w:sz w:val="22"/>
                <w:szCs w:val="22"/>
              </w:rPr>
            </w:pPr>
          </w:p>
        </w:tc>
        <w:tc>
          <w:tcPr>
            <w:tcW w:w="3060" w:type="dxa"/>
          </w:tcPr>
          <w:p w:rsidR="00642B68" w:rsidRPr="00BF6721" w:rsidRDefault="00022990" w:rsidP="00EB635C">
            <w:pPr>
              <w:jc w:val="left"/>
              <w:rPr>
                <w:sz w:val="18"/>
                <w:lang w:val="da-DK"/>
              </w:rPr>
            </w:pPr>
            <w:r>
              <w:rPr>
                <w:sz w:val="18"/>
                <w:lang w:val="da-DK"/>
              </w:rPr>
              <w:t>22 November 2017</w:t>
            </w:r>
          </w:p>
        </w:tc>
      </w:tr>
      <w:tr w:rsidR="00642B68" w:rsidRPr="00022990" w:rsidTr="00642B68">
        <w:trPr>
          <w:jc w:val="center"/>
        </w:trPr>
        <w:tc>
          <w:tcPr>
            <w:tcW w:w="2943" w:type="dxa"/>
          </w:tcPr>
          <w:p w:rsidR="00642B68" w:rsidRPr="00BF6721" w:rsidRDefault="00642B68" w:rsidP="00BF6721">
            <w:pPr>
              <w:jc w:val="left"/>
              <w:rPr>
                <w:i/>
                <w:sz w:val="18"/>
                <w:lang w:val="da-DK"/>
              </w:rPr>
            </w:pPr>
            <w:r w:rsidRPr="00BF6721">
              <w:rPr>
                <w:i/>
                <w:sz w:val="18"/>
                <w:lang w:val="da-DK"/>
              </w:rPr>
              <w:t>Question no. 2:</w:t>
            </w:r>
          </w:p>
          <w:p w:rsidR="00642B68" w:rsidRPr="00BF6721" w:rsidRDefault="00642B68" w:rsidP="00BF6721">
            <w:pPr>
              <w:jc w:val="left"/>
              <w:rPr>
                <w:sz w:val="18"/>
                <w:lang w:val="da-DK"/>
              </w:rPr>
            </w:pPr>
          </w:p>
          <w:p w:rsidR="00022990" w:rsidRDefault="00022990" w:rsidP="00022990">
            <w:pPr>
              <w:pStyle w:val="NormalWeb"/>
              <w:rPr>
                <w:rFonts w:ascii="Calibri" w:hAnsi="Calibri"/>
                <w:color w:val="000000"/>
                <w:lang w:val="en-US"/>
              </w:rPr>
            </w:pPr>
            <w:r>
              <w:rPr>
                <w:rFonts w:ascii="Calibri" w:hAnsi="Calibri"/>
                <w:color w:val="000000"/>
                <w:lang w:val="en-US"/>
              </w:rPr>
              <w:t>With reference to requirement specification specialist chemical detector page 5, education and support, shall tenderer provide quotation for those services?</w:t>
            </w:r>
          </w:p>
          <w:p w:rsidR="00642B68" w:rsidRPr="00022990" w:rsidRDefault="00642B68" w:rsidP="00BF6721">
            <w:pPr>
              <w:jc w:val="left"/>
              <w:rPr>
                <w:sz w:val="18"/>
              </w:rPr>
            </w:pPr>
          </w:p>
        </w:tc>
        <w:tc>
          <w:tcPr>
            <w:tcW w:w="2894" w:type="dxa"/>
          </w:tcPr>
          <w:p w:rsidR="00642B68" w:rsidRDefault="00022990" w:rsidP="00BF6721">
            <w:pPr>
              <w:rPr>
                <w:rFonts w:ascii="Calibri" w:hAnsi="Calibri"/>
                <w:color w:val="000000"/>
                <w:sz w:val="20"/>
                <w:szCs w:val="20"/>
              </w:rPr>
            </w:pPr>
            <w:r w:rsidRPr="00022990">
              <w:rPr>
                <w:rFonts w:ascii="Calibri" w:hAnsi="Calibri"/>
                <w:color w:val="000000"/>
                <w:sz w:val="20"/>
                <w:szCs w:val="20"/>
              </w:rPr>
              <w:t>With reference to requirement specification specialist chemical detector page 5</w:t>
            </w:r>
            <w:r>
              <w:rPr>
                <w:rFonts w:ascii="Calibri" w:hAnsi="Calibri"/>
                <w:color w:val="000000"/>
                <w:sz w:val="20"/>
                <w:szCs w:val="20"/>
              </w:rPr>
              <w:t>:</w:t>
            </w:r>
          </w:p>
          <w:p w:rsidR="00022990" w:rsidRDefault="00022990" w:rsidP="00BF6721">
            <w:pPr>
              <w:rPr>
                <w:rFonts w:ascii="Calibri" w:hAnsi="Calibri"/>
                <w:color w:val="000000"/>
                <w:sz w:val="20"/>
                <w:szCs w:val="20"/>
              </w:rPr>
            </w:pPr>
          </w:p>
          <w:p w:rsidR="00022990" w:rsidRPr="00022990" w:rsidRDefault="00022990" w:rsidP="00022990">
            <w:pPr>
              <w:pStyle w:val="NormalWeb"/>
              <w:rPr>
                <w:rFonts w:ascii="Calibri" w:hAnsi="Calibri"/>
                <w:lang w:val="en-US"/>
              </w:rPr>
            </w:pPr>
            <w:r w:rsidRPr="00022990">
              <w:rPr>
                <w:rFonts w:ascii="Calibri" w:hAnsi="Calibri"/>
                <w:lang w:val="en-US"/>
              </w:rPr>
              <w:t>The education Shall be part of the offer ID 55 and ID 56</w:t>
            </w:r>
          </w:p>
          <w:p w:rsidR="00022990" w:rsidRPr="00022990" w:rsidRDefault="00022990" w:rsidP="00022990">
            <w:pPr>
              <w:pStyle w:val="NormalWeb"/>
              <w:rPr>
                <w:rFonts w:ascii="Calibri" w:hAnsi="Calibri"/>
                <w:lang w:val="en-US"/>
              </w:rPr>
            </w:pPr>
            <w:r w:rsidRPr="00022990">
              <w:rPr>
                <w:rFonts w:ascii="Calibri" w:hAnsi="Calibri"/>
                <w:lang w:val="en-US"/>
              </w:rPr>
              <w:t>Support shall just be quotation with an estimate – it will not be part of the procurement</w:t>
            </w:r>
          </w:p>
          <w:p w:rsidR="00022990" w:rsidRPr="00022990" w:rsidRDefault="00022990" w:rsidP="00BF6721">
            <w:pPr>
              <w:rPr>
                <w:sz w:val="20"/>
                <w:szCs w:val="20"/>
              </w:rPr>
            </w:pPr>
          </w:p>
        </w:tc>
        <w:tc>
          <w:tcPr>
            <w:tcW w:w="3060" w:type="dxa"/>
          </w:tcPr>
          <w:p w:rsidR="00642B68" w:rsidRPr="00BF6721" w:rsidRDefault="00022990" w:rsidP="00EB635C">
            <w:pPr>
              <w:jc w:val="left"/>
              <w:rPr>
                <w:sz w:val="18"/>
                <w:lang w:val="da-DK"/>
              </w:rPr>
            </w:pPr>
            <w:r>
              <w:rPr>
                <w:sz w:val="18"/>
                <w:lang w:val="da-DK"/>
              </w:rPr>
              <w:t>22 November 2017</w:t>
            </w:r>
          </w:p>
        </w:tc>
      </w:tr>
      <w:tr w:rsidR="00642B68" w:rsidRPr="00BF6721" w:rsidTr="00642B68">
        <w:trPr>
          <w:jc w:val="center"/>
        </w:trPr>
        <w:tc>
          <w:tcPr>
            <w:tcW w:w="2943" w:type="dxa"/>
          </w:tcPr>
          <w:p w:rsidR="00642B68" w:rsidRDefault="00642B68" w:rsidP="00BF6721">
            <w:pPr>
              <w:pStyle w:val="Listeafsnit"/>
              <w:numPr>
                <w:ilvl w:val="0"/>
                <w:numId w:val="4"/>
              </w:numPr>
              <w:ind w:left="142" w:hanging="142"/>
              <w:jc w:val="left"/>
              <w:rPr>
                <w:i/>
                <w:sz w:val="18"/>
              </w:rPr>
            </w:pPr>
            <w:r w:rsidRPr="00BF6721">
              <w:rPr>
                <w:i/>
                <w:sz w:val="18"/>
              </w:rPr>
              <w:t>Question no. ….</w:t>
            </w:r>
          </w:p>
          <w:p w:rsidR="00022990" w:rsidRPr="00022990" w:rsidRDefault="00022990" w:rsidP="00022990">
            <w:pPr>
              <w:pStyle w:val="NormalWeb"/>
              <w:rPr>
                <w:rFonts w:ascii="Calibri" w:hAnsi="Calibri"/>
                <w:color w:val="000000"/>
                <w:lang w:val="en-US"/>
              </w:rPr>
            </w:pPr>
            <w:r w:rsidRPr="00022990">
              <w:rPr>
                <w:rFonts w:ascii="Calibri" w:hAnsi="Calibri"/>
                <w:color w:val="000000"/>
                <w:lang w:val="en-US"/>
              </w:rPr>
              <w:t>Can the offer be made in Danish Krones (DKK)? </w:t>
            </w:r>
          </w:p>
          <w:p w:rsidR="00022990" w:rsidRDefault="00022990" w:rsidP="00022990">
            <w:pPr>
              <w:pStyle w:val="Listeafsnit"/>
              <w:ind w:left="142"/>
              <w:jc w:val="left"/>
              <w:rPr>
                <w:i/>
                <w:sz w:val="18"/>
              </w:rPr>
            </w:pPr>
          </w:p>
          <w:p w:rsidR="00022990" w:rsidRDefault="00022990" w:rsidP="00022990">
            <w:pPr>
              <w:jc w:val="left"/>
              <w:rPr>
                <w:i/>
                <w:sz w:val="18"/>
              </w:rPr>
            </w:pPr>
          </w:p>
          <w:p w:rsidR="00022990" w:rsidRDefault="00022990" w:rsidP="00022990">
            <w:pPr>
              <w:jc w:val="left"/>
              <w:rPr>
                <w:i/>
                <w:sz w:val="18"/>
              </w:rPr>
            </w:pPr>
          </w:p>
          <w:p w:rsidR="00022990" w:rsidRPr="00022990" w:rsidRDefault="00022990" w:rsidP="00022990">
            <w:pPr>
              <w:jc w:val="left"/>
              <w:rPr>
                <w:i/>
                <w:sz w:val="18"/>
              </w:rPr>
            </w:pPr>
          </w:p>
        </w:tc>
        <w:tc>
          <w:tcPr>
            <w:tcW w:w="2894" w:type="dxa"/>
          </w:tcPr>
          <w:p w:rsidR="00642B68" w:rsidRPr="00022990" w:rsidRDefault="00022990" w:rsidP="00BF6721">
            <w:pPr>
              <w:rPr>
                <w:sz w:val="18"/>
              </w:rPr>
            </w:pPr>
            <w:r w:rsidRPr="00022990">
              <w:rPr>
                <w:sz w:val="18"/>
              </w:rPr>
              <w:t>Tender Condition:</w:t>
            </w:r>
          </w:p>
          <w:p w:rsidR="00022990" w:rsidRPr="00022990" w:rsidRDefault="00022990" w:rsidP="00BF6721">
            <w:pPr>
              <w:rPr>
                <w:sz w:val="18"/>
              </w:rPr>
            </w:pPr>
          </w:p>
          <w:p w:rsidR="00022990" w:rsidRPr="00022990" w:rsidRDefault="00022990" w:rsidP="00BF6721">
            <w:pPr>
              <w:rPr>
                <w:sz w:val="18"/>
              </w:rPr>
            </w:pPr>
            <w:r w:rsidRPr="00022990">
              <w:rPr>
                <w:sz w:val="18"/>
              </w:rPr>
              <w:t>Ye</w:t>
            </w:r>
            <w:r>
              <w:rPr>
                <w:sz w:val="18"/>
              </w:rPr>
              <w:t>s the offer can be made in Danish</w:t>
            </w:r>
            <w:r w:rsidRPr="00022990">
              <w:rPr>
                <w:sz w:val="18"/>
              </w:rPr>
              <w:t xml:space="preserve"> currency(DKK)</w:t>
            </w:r>
          </w:p>
        </w:tc>
        <w:tc>
          <w:tcPr>
            <w:tcW w:w="3060" w:type="dxa"/>
          </w:tcPr>
          <w:p w:rsidR="00642B68" w:rsidRPr="00022990" w:rsidRDefault="00022990" w:rsidP="00BF6721">
            <w:pPr>
              <w:jc w:val="left"/>
              <w:rPr>
                <w:sz w:val="18"/>
              </w:rPr>
            </w:pPr>
            <w:r w:rsidRPr="00022990">
              <w:rPr>
                <w:sz w:val="18"/>
              </w:rPr>
              <w:t>22 November 2017</w:t>
            </w:r>
          </w:p>
        </w:tc>
      </w:tr>
    </w:tbl>
    <w:p w:rsidR="00BF6721" w:rsidRPr="00BF6721" w:rsidRDefault="00BF6721" w:rsidP="00BF6721">
      <w:pPr>
        <w:rPr>
          <w:sz w:val="18"/>
        </w:rPr>
      </w:pPr>
    </w:p>
    <w:p w:rsidR="00963DE6" w:rsidRPr="00BF6721" w:rsidRDefault="00963DE6" w:rsidP="00550D84">
      <w:pPr>
        <w:jc w:val="center"/>
        <w:rPr>
          <w:rFonts w:ascii="Arial" w:hAnsi="Arial" w:cs="Arial"/>
          <w:b/>
          <w:sz w:val="32"/>
        </w:rPr>
      </w:pPr>
    </w:p>
    <w:sectPr w:rsidR="00963DE6" w:rsidRPr="00BF6721" w:rsidSect="00FB02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7B" w:rsidRDefault="001E297B" w:rsidP="00DA3F3D">
      <w:pPr>
        <w:spacing w:line="240" w:lineRule="auto"/>
      </w:pPr>
      <w:r>
        <w:separator/>
      </w:r>
    </w:p>
  </w:endnote>
  <w:endnote w:type="continuationSeparator" w:id="0">
    <w:p w:rsidR="001E297B" w:rsidRDefault="001E297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03" w:rsidRDefault="00C31E03" w:rsidP="00C31E03">
    <w:pPr>
      <w:pStyle w:val="Sidefod"/>
      <w:rPr>
        <w:lang w:val="da-DK"/>
      </w:rPr>
    </w:pPr>
    <w:r>
      <w:rPr>
        <w:lang w:val="da-DK"/>
      </w:rPr>
      <w:t>DALO</w:t>
    </w:r>
    <w:r>
      <w:rPr>
        <w:lang w:val="da-DK"/>
      </w:rPr>
      <w:tab/>
    </w:r>
    <w:r>
      <w:rPr>
        <w:lang w:val="da-DK"/>
      </w:rPr>
      <w:tab/>
      <w:t xml:space="preserve">Version </w:t>
    </w:r>
    <w:r w:rsidR="00B83484">
      <w:rPr>
        <w:lang w:val="da-DK"/>
      </w:rPr>
      <w:t>4</w:t>
    </w:r>
    <w:r>
      <w:rPr>
        <w:lang w:val="da-DK"/>
      </w:rPr>
      <w:t>.0</w:t>
    </w:r>
  </w:p>
  <w:p w:rsidR="00C31E03" w:rsidRDefault="00C31E0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7B" w:rsidRDefault="001E297B" w:rsidP="00DA3F3D">
      <w:pPr>
        <w:spacing w:line="240" w:lineRule="auto"/>
      </w:pPr>
      <w:r>
        <w:separator/>
      </w:r>
    </w:p>
  </w:footnote>
  <w:footnote w:type="continuationSeparator" w:id="0">
    <w:p w:rsidR="001E297B" w:rsidRDefault="001E297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4" w:rsidRDefault="00B8348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6C37" w:rsidTr="008150FF">
      <w:tc>
        <w:tcPr>
          <w:tcW w:w="2088" w:type="dxa"/>
        </w:tcPr>
        <w:p w:rsidR="00386C37" w:rsidRDefault="001D0161" w:rsidP="008150FF">
          <w:r>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550D84" w:rsidRDefault="00550D84" w:rsidP="008150FF">
          <w:pPr>
            <w:jc w:val="center"/>
            <w:rPr>
              <w:b/>
              <w:sz w:val="24"/>
            </w:rPr>
          </w:pPr>
          <w:r w:rsidRPr="00550D84">
            <w:rPr>
              <w:b/>
              <w:sz w:val="24"/>
            </w:rPr>
            <w:t>Danish Defence Acquisition</w:t>
          </w:r>
        </w:p>
        <w:p w:rsidR="00550D84" w:rsidRDefault="00550D84" w:rsidP="008150FF">
          <w:pPr>
            <w:jc w:val="center"/>
            <w:rPr>
              <w:b/>
              <w:sz w:val="24"/>
            </w:rPr>
          </w:pPr>
          <w:r>
            <w:rPr>
              <w:b/>
              <w:sz w:val="24"/>
            </w:rPr>
            <w:t>And</w:t>
          </w:r>
        </w:p>
        <w:p w:rsidR="00404114" w:rsidRPr="00550D84" w:rsidRDefault="00550D84" w:rsidP="008150FF">
          <w:pPr>
            <w:jc w:val="center"/>
            <w:rPr>
              <w:b/>
              <w:sz w:val="40"/>
            </w:rPr>
          </w:pPr>
          <w:r w:rsidRPr="00550D84">
            <w:rPr>
              <w:b/>
              <w:sz w:val="24"/>
            </w:rPr>
            <w:t>Logistics Organization</w:t>
          </w:r>
        </w:p>
        <w:p w:rsidR="00404114" w:rsidRDefault="00404114"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963DE6" w:rsidRDefault="00094636" w:rsidP="00963DE6">
    <w:pPr>
      <w:tabs>
        <w:tab w:val="left" w:pos="889"/>
      </w:tabs>
    </w:pPr>
    <w:r>
      <w:rPr>
        <w:noProof/>
        <w:lang w:val="da-DK" w:eastAsia="da-DK"/>
      </w:rPr>
      <w:pict>
        <v:shapetype id="_x0000_t202" coordsize="21600,21600" o:spt="202" path="m,l,21600r21600,l21600,xe">
          <v:stroke joinstyle="miter"/>
          <v:path gradientshapeok="t" o:connecttype="rect"/>
        </v:shapetype>
        <v:shape id="Text Box 7" o:spid="_x0000_s63489"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963DE6" w:rsidRDefault="00963DE6" w:rsidP="00963DE6">
                <w:pPr>
                  <w:spacing w:line="240" w:lineRule="auto"/>
                  <w:jc w:val="left"/>
                </w:pPr>
              </w:p>
            </w:txbxContent>
          </v:textbox>
          <w10:wrap anchorx="page" anchory="page"/>
          <w10:anchorlock/>
        </v:shape>
      </w:pict>
    </w:r>
    <w:r w:rsidR="00963DE6">
      <w:t>______________________________________________________________________________________________</w:t>
    </w:r>
  </w:p>
  <w:p w:rsidR="00963DE6" w:rsidRDefault="00963DE6" w:rsidP="00963DE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63491"/>
    <o:shapelayout v:ext="edit">
      <o:idmap v:ext="edit" data="62"/>
    </o:shapelayout>
  </w:hdrShapeDefaults>
  <w:footnotePr>
    <w:footnote w:id="-1"/>
    <w:footnote w:id="0"/>
  </w:footnotePr>
  <w:endnotePr>
    <w:endnote w:id="-1"/>
    <w:endnote w:id="0"/>
  </w:endnotePr>
  <w:compat/>
  <w:docVars>
    <w:docVar w:name="TMS_Template_ID" w:val="0"/>
  </w:docVars>
  <w:rsids>
    <w:rsidRoot w:val="000108B8"/>
    <w:rsid w:val="000108B8"/>
    <w:rsid w:val="0001383D"/>
    <w:rsid w:val="00021221"/>
    <w:rsid w:val="00022990"/>
    <w:rsid w:val="000348D0"/>
    <w:rsid w:val="000451C6"/>
    <w:rsid w:val="00074CEE"/>
    <w:rsid w:val="00077F9A"/>
    <w:rsid w:val="000830B1"/>
    <w:rsid w:val="00094636"/>
    <w:rsid w:val="000B6B1A"/>
    <w:rsid w:val="000B75F4"/>
    <w:rsid w:val="000C493B"/>
    <w:rsid w:val="000E07C6"/>
    <w:rsid w:val="001107F7"/>
    <w:rsid w:val="00111A4F"/>
    <w:rsid w:val="00142533"/>
    <w:rsid w:val="00146ACC"/>
    <w:rsid w:val="00147B26"/>
    <w:rsid w:val="00147BF2"/>
    <w:rsid w:val="00181C6B"/>
    <w:rsid w:val="001D0161"/>
    <w:rsid w:val="001E297B"/>
    <w:rsid w:val="001F1298"/>
    <w:rsid w:val="001F3410"/>
    <w:rsid w:val="002066C6"/>
    <w:rsid w:val="00214E06"/>
    <w:rsid w:val="002434D2"/>
    <w:rsid w:val="00244B0F"/>
    <w:rsid w:val="00251957"/>
    <w:rsid w:val="00262119"/>
    <w:rsid w:val="00270C5A"/>
    <w:rsid w:val="00273DBE"/>
    <w:rsid w:val="0029120B"/>
    <w:rsid w:val="002B36E6"/>
    <w:rsid w:val="002C72D9"/>
    <w:rsid w:val="002F382E"/>
    <w:rsid w:val="002F48FA"/>
    <w:rsid w:val="00307A91"/>
    <w:rsid w:val="003450B9"/>
    <w:rsid w:val="0034591F"/>
    <w:rsid w:val="00364CE0"/>
    <w:rsid w:val="00370B53"/>
    <w:rsid w:val="00372C71"/>
    <w:rsid w:val="00386C37"/>
    <w:rsid w:val="00393117"/>
    <w:rsid w:val="003B283B"/>
    <w:rsid w:val="003B554F"/>
    <w:rsid w:val="00404114"/>
    <w:rsid w:val="004442DE"/>
    <w:rsid w:val="004834EE"/>
    <w:rsid w:val="00485434"/>
    <w:rsid w:val="004B044B"/>
    <w:rsid w:val="004C31BD"/>
    <w:rsid w:val="004D0186"/>
    <w:rsid w:val="004E07C9"/>
    <w:rsid w:val="004E7608"/>
    <w:rsid w:val="00533CA2"/>
    <w:rsid w:val="00550D84"/>
    <w:rsid w:val="00551DA1"/>
    <w:rsid w:val="00575839"/>
    <w:rsid w:val="00577A39"/>
    <w:rsid w:val="00595E43"/>
    <w:rsid w:val="005B3CF9"/>
    <w:rsid w:val="005B519E"/>
    <w:rsid w:val="005E4C0B"/>
    <w:rsid w:val="005F53E3"/>
    <w:rsid w:val="005F7BDE"/>
    <w:rsid w:val="006020D7"/>
    <w:rsid w:val="006030E7"/>
    <w:rsid w:val="00620728"/>
    <w:rsid w:val="00630576"/>
    <w:rsid w:val="00634418"/>
    <w:rsid w:val="00641690"/>
    <w:rsid w:val="00642B68"/>
    <w:rsid w:val="0068362D"/>
    <w:rsid w:val="00685B98"/>
    <w:rsid w:val="00693EAC"/>
    <w:rsid w:val="006A588B"/>
    <w:rsid w:val="006B41F4"/>
    <w:rsid w:val="006C4D26"/>
    <w:rsid w:val="00700C8D"/>
    <w:rsid w:val="00757177"/>
    <w:rsid w:val="00796E1B"/>
    <w:rsid w:val="007C18CF"/>
    <w:rsid w:val="007C1CF8"/>
    <w:rsid w:val="007D2C85"/>
    <w:rsid w:val="007E1415"/>
    <w:rsid w:val="008150FF"/>
    <w:rsid w:val="008218E7"/>
    <w:rsid w:val="00826A0C"/>
    <w:rsid w:val="00845C3C"/>
    <w:rsid w:val="0084775C"/>
    <w:rsid w:val="0085781D"/>
    <w:rsid w:val="00866473"/>
    <w:rsid w:val="008706EF"/>
    <w:rsid w:val="0089155A"/>
    <w:rsid w:val="008A0E1B"/>
    <w:rsid w:val="008A49CF"/>
    <w:rsid w:val="008A7664"/>
    <w:rsid w:val="008B7911"/>
    <w:rsid w:val="008E32D2"/>
    <w:rsid w:val="008F1646"/>
    <w:rsid w:val="0093356A"/>
    <w:rsid w:val="00947FE2"/>
    <w:rsid w:val="00963DE6"/>
    <w:rsid w:val="0099242E"/>
    <w:rsid w:val="009A34E5"/>
    <w:rsid w:val="009C0A30"/>
    <w:rsid w:val="009F0293"/>
    <w:rsid w:val="009F1357"/>
    <w:rsid w:val="00A16630"/>
    <w:rsid w:val="00A24F3C"/>
    <w:rsid w:val="00A66BC2"/>
    <w:rsid w:val="00A75A31"/>
    <w:rsid w:val="00A86ADD"/>
    <w:rsid w:val="00AD46E1"/>
    <w:rsid w:val="00B12748"/>
    <w:rsid w:val="00B3224A"/>
    <w:rsid w:val="00B32481"/>
    <w:rsid w:val="00B40D56"/>
    <w:rsid w:val="00B547D2"/>
    <w:rsid w:val="00B75F98"/>
    <w:rsid w:val="00B83484"/>
    <w:rsid w:val="00B975D8"/>
    <w:rsid w:val="00BD7872"/>
    <w:rsid w:val="00BF6721"/>
    <w:rsid w:val="00C05A7B"/>
    <w:rsid w:val="00C22B3E"/>
    <w:rsid w:val="00C31E03"/>
    <w:rsid w:val="00C36E57"/>
    <w:rsid w:val="00C43240"/>
    <w:rsid w:val="00C53CF3"/>
    <w:rsid w:val="00C65077"/>
    <w:rsid w:val="00C940F9"/>
    <w:rsid w:val="00CA2F74"/>
    <w:rsid w:val="00CA4B9D"/>
    <w:rsid w:val="00CA6969"/>
    <w:rsid w:val="00CB2D53"/>
    <w:rsid w:val="00CB63BF"/>
    <w:rsid w:val="00CC5EB6"/>
    <w:rsid w:val="00CC7A87"/>
    <w:rsid w:val="00D3045A"/>
    <w:rsid w:val="00D50142"/>
    <w:rsid w:val="00D525CD"/>
    <w:rsid w:val="00D54A5B"/>
    <w:rsid w:val="00D717DE"/>
    <w:rsid w:val="00D80717"/>
    <w:rsid w:val="00D8718F"/>
    <w:rsid w:val="00D971AD"/>
    <w:rsid w:val="00DA3F3D"/>
    <w:rsid w:val="00E55742"/>
    <w:rsid w:val="00E74D7D"/>
    <w:rsid w:val="00EA4A38"/>
    <w:rsid w:val="00EB635C"/>
    <w:rsid w:val="00ED3382"/>
    <w:rsid w:val="00ED3776"/>
    <w:rsid w:val="00ED432A"/>
    <w:rsid w:val="00EF59EB"/>
    <w:rsid w:val="00F0427F"/>
    <w:rsid w:val="00F4385F"/>
    <w:rsid w:val="00FB02BE"/>
    <w:rsid w:val="00FB168F"/>
    <w:rsid w:val="00FB610E"/>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NormalWeb">
    <w:name w:val="Normal (Web)"/>
    <w:basedOn w:val="Normal"/>
    <w:uiPriority w:val="99"/>
    <w:semiHidden/>
    <w:unhideWhenUsed/>
    <w:rsid w:val="00022990"/>
    <w:pPr>
      <w:spacing w:line="240" w:lineRule="auto"/>
      <w:jc w:val="left"/>
    </w:pPr>
    <w:rPr>
      <w:rFonts w:ascii="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9074242">
      <w:bodyDiv w:val="1"/>
      <w:marLeft w:val="0"/>
      <w:marRight w:val="0"/>
      <w:marTop w:val="0"/>
      <w:marBottom w:val="0"/>
      <w:divBdr>
        <w:top w:val="none" w:sz="0" w:space="0" w:color="auto"/>
        <w:left w:val="none" w:sz="0" w:space="0" w:color="auto"/>
        <w:bottom w:val="none" w:sz="0" w:space="0" w:color="auto"/>
        <w:right w:val="none" w:sz="0" w:space="0" w:color="auto"/>
      </w:divBdr>
    </w:div>
    <w:div w:id="690767853">
      <w:bodyDiv w:val="1"/>
      <w:marLeft w:val="0"/>
      <w:marRight w:val="0"/>
      <w:marTop w:val="0"/>
      <w:marBottom w:val="0"/>
      <w:divBdr>
        <w:top w:val="none" w:sz="0" w:space="0" w:color="auto"/>
        <w:left w:val="none" w:sz="0" w:space="0" w:color="auto"/>
        <w:bottom w:val="none" w:sz="0" w:space="0" w:color="auto"/>
        <w:right w:val="none" w:sz="0" w:space="0" w:color="auto"/>
      </w:divBdr>
    </w:div>
    <w:div w:id="830677636">
      <w:bodyDiv w:val="1"/>
      <w:marLeft w:val="0"/>
      <w:marRight w:val="0"/>
      <w:marTop w:val="0"/>
      <w:marBottom w:val="0"/>
      <w:divBdr>
        <w:top w:val="none" w:sz="0" w:space="0" w:color="auto"/>
        <w:left w:val="none" w:sz="0" w:space="0" w:color="auto"/>
        <w:bottom w:val="none" w:sz="0" w:space="0" w:color="auto"/>
        <w:right w:val="none" w:sz="0" w:space="0" w:color="auto"/>
      </w:divBdr>
    </w:div>
    <w:div w:id="1111363196">
      <w:bodyDiv w:val="1"/>
      <w:marLeft w:val="0"/>
      <w:marRight w:val="0"/>
      <w:marTop w:val="0"/>
      <w:marBottom w:val="0"/>
      <w:divBdr>
        <w:top w:val="none" w:sz="0" w:space="0" w:color="auto"/>
        <w:left w:val="none" w:sz="0" w:space="0" w:color="auto"/>
        <w:bottom w:val="none" w:sz="0" w:space="0" w:color="auto"/>
        <w:right w:val="none" w:sz="0" w:space="0" w:color="auto"/>
      </w:divBdr>
    </w:div>
    <w:div w:id="1385325718">
      <w:bodyDiv w:val="1"/>
      <w:marLeft w:val="0"/>
      <w:marRight w:val="0"/>
      <w:marTop w:val="0"/>
      <w:marBottom w:val="0"/>
      <w:divBdr>
        <w:top w:val="none" w:sz="0" w:space="0" w:color="auto"/>
        <w:left w:val="none" w:sz="0" w:space="0" w:color="auto"/>
        <w:bottom w:val="none" w:sz="0" w:space="0" w:color="auto"/>
        <w:right w:val="none" w:sz="0" w:space="0" w:color="auto"/>
      </w:divBdr>
    </w:div>
    <w:div w:id="14800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FMIDOC-639-62</_dlc_DocId>
    <_dlc_DocIdUrl xmlns="b92a7b62-18c2-4926-a891-55c0c57152a8">
      <Url>http://fish.msp.forsvaret.fiin.dk/myn/fmi/Viden-Om/juridisk/_layouts/DocIdRedir.aspx?ID=FMIDOC-639-62</Url>
      <Description>FMIDOC-639-62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01752-89D3-4836-9145-001CC0E998E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2017-11-22T11:56:00Z</dcterms:created>
  <dcterms:modified xsi:type="dcterms:W3CDTF">2017-11-22T11:56:00Z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y fmtid="{D5CDD505-2E9C-101B-9397-08002B2CF9AE}" pid="13" name="sdDocumentDate">
    <vt:lpwstr>43026</vt:lpwstr>
  </property>
  <property fmtid="{D5CDD505-2E9C-101B-9397-08002B2CF9AE}" pid="14" name="SD_IntegrationInfoAdded">
    <vt:bool>true</vt:bool>
  </property>
</Properties>
</file>