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894072" w:rsidRPr="002442D7" w:rsidRDefault="00894072" w:rsidP="008940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:szCs w:val="48"/>
        </w:rPr>
        <w:t>L</w:t>
      </w:r>
      <w:r w:rsidRPr="001A707D">
        <w:rPr>
          <w:rFonts w:ascii="Arial" w:hAnsi="Arial" w:cs="Arial"/>
          <w:b/>
          <w:sz w:val="48"/>
          <w:szCs w:val="48"/>
        </w:rPr>
        <w:t>eje af Trækker og trailer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894072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>FMI</w:t>
      </w:r>
      <w:r w:rsidR="00536B5A" w:rsidRPr="00894072">
        <w:rPr>
          <w:rFonts w:ascii="Arial" w:hAnsi="Arial" w:cs="Arial"/>
          <w:sz w:val="24"/>
          <w:szCs w:val="24"/>
        </w:rPr>
        <w:t xml:space="preserve">'s </w:t>
      </w:r>
      <w:r w:rsidR="00CC307A" w:rsidRPr="00894072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 xml:space="preserve">'s </w:t>
      </w:r>
      <w:r w:rsidR="0060149D">
        <w:rPr>
          <w:sz w:val="24"/>
          <w:szCs w:val="24"/>
        </w:rPr>
        <w:t>annoncen på udbud.dk</w:t>
      </w:r>
      <w:r w:rsidRPr="002442D7">
        <w:rPr>
          <w:sz w:val="24"/>
          <w:szCs w:val="24"/>
        </w:rPr>
        <w:t>.</w:t>
      </w:r>
    </w:p>
    <w:p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:rsidR="00CD632B" w:rsidRPr="00CD632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Tekniske specifikationer</w:t>
      </w:r>
      <w:r w:rsidR="00782E68">
        <w:rPr>
          <w:rFonts w:ascii="Arial" w:hAnsi="Arial" w:cs="Arial"/>
          <w:sz w:val="24"/>
          <w:szCs w:val="24"/>
        </w:rPr>
        <w:t xml:space="preserve"> og standarder</w:t>
      </w:r>
      <w:r w:rsidR="00782E68">
        <w:rPr>
          <w:rFonts w:ascii="Arial" w:hAnsi="Arial" w:cs="Arial"/>
          <w:vanish/>
          <w:sz w:val="24"/>
          <w:szCs w:val="24"/>
        </w:rPr>
        <w:t>nt.the contract to a tenderer who cannot fullfill take place within this period.dske leverandører.el kravspecifika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894072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894072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:rsidR="00333919" w:rsidRPr="00894072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 xml:space="preserve">Tildeling af </w:t>
      </w:r>
      <w:r w:rsidR="00CC307A" w:rsidRPr="00894072">
        <w:rPr>
          <w:rFonts w:ascii="Arial" w:hAnsi="Arial" w:cs="Arial"/>
          <w:sz w:val="24"/>
          <w:szCs w:val="24"/>
        </w:rPr>
        <w:t xml:space="preserve">aftalen </w:t>
      </w:r>
      <w:r w:rsidRPr="00894072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894072">
        <w:rPr>
          <w:rFonts w:ascii="Arial" w:hAnsi="Arial" w:cs="Arial"/>
          <w:sz w:val="24"/>
          <w:szCs w:val="24"/>
          <w:u w:val="single"/>
        </w:rPr>
        <w:t>det økono</w:t>
      </w:r>
      <w:r w:rsidR="00894072" w:rsidRPr="00894072">
        <w:rPr>
          <w:rFonts w:ascii="Arial" w:hAnsi="Arial" w:cs="Arial"/>
          <w:sz w:val="24"/>
          <w:szCs w:val="24"/>
          <w:u w:val="single"/>
        </w:rPr>
        <w:t>misk mest</w:t>
      </w:r>
      <w:r w:rsidR="00894072" w:rsidRPr="00894072">
        <w:rPr>
          <w:rFonts w:ascii="Arial" w:hAnsi="Arial" w:cs="Arial"/>
          <w:sz w:val="24"/>
          <w:szCs w:val="24"/>
        </w:rPr>
        <w:t xml:space="preserve"> </w:t>
      </w:r>
      <w:r w:rsidR="00894072" w:rsidRPr="00894072">
        <w:rPr>
          <w:rFonts w:ascii="Arial" w:hAnsi="Arial" w:cs="Arial"/>
          <w:sz w:val="24"/>
          <w:szCs w:val="24"/>
          <w:u w:val="single"/>
        </w:rPr>
        <w:t>fordelagtige tilbud</w:t>
      </w:r>
      <w:r w:rsidR="00894072" w:rsidRPr="00894072">
        <w:rPr>
          <w:rFonts w:ascii="Arial" w:hAnsi="Arial" w:cs="Arial"/>
          <w:sz w:val="24"/>
          <w:szCs w:val="24"/>
        </w:rPr>
        <w:t>, v</w:t>
      </w:r>
      <w:r w:rsidRPr="00894072">
        <w:rPr>
          <w:rFonts w:ascii="Arial" w:hAnsi="Arial" w:cs="Arial"/>
          <w:sz w:val="24"/>
          <w:szCs w:val="24"/>
        </w:rPr>
        <w:t xml:space="preserve">ed anvendelse af nedenstående </w:t>
      </w:r>
      <w:r w:rsidR="00413B64" w:rsidRPr="00894072">
        <w:rPr>
          <w:rFonts w:ascii="Arial" w:hAnsi="Arial" w:cs="Arial"/>
          <w:sz w:val="24"/>
          <w:szCs w:val="24"/>
        </w:rPr>
        <w:t>vægtede</w:t>
      </w:r>
      <w:r w:rsidR="00460DFC" w:rsidRPr="00894072">
        <w:rPr>
          <w:rFonts w:ascii="Arial" w:hAnsi="Arial" w:cs="Arial"/>
          <w:sz w:val="24"/>
          <w:szCs w:val="24"/>
        </w:rPr>
        <w:t xml:space="preserve"> underkriterier.</w:t>
      </w:r>
    </w:p>
    <w:p w:rsidR="00460DFC" w:rsidRPr="00894072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>Skulle den situation opstå, at to tilbud opnår nøjagtig den samme evaluering, og er disse tilbud de økonomisk mest fordelagtige tilbud, vil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>Pris</w:t>
      </w:r>
      <w:r w:rsidR="00894072">
        <w:rPr>
          <w:rFonts w:ascii="Arial" w:hAnsi="Arial" w:cs="Arial"/>
          <w:i/>
          <w:sz w:val="24"/>
          <w:szCs w:val="24"/>
        </w:rPr>
        <w:t xml:space="preserve"> 80 %</w:t>
      </w:r>
      <w:r w:rsidRPr="002442D7">
        <w:rPr>
          <w:rFonts w:ascii="Arial" w:hAnsi="Arial" w:cs="Arial"/>
          <w:i/>
          <w:sz w:val="24"/>
          <w:szCs w:val="24"/>
        </w:rPr>
        <w:t xml:space="preserve"> </w:t>
      </w:r>
      <w:bookmarkEnd w:id="9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894072">
        <w:rPr>
          <w:rFonts w:ascii="Arial" w:hAnsi="Arial" w:cs="Arial"/>
          <w:bCs w:val="0"/>
          <w:i/>
          <w:iCs/>
          <w:sz w:val="24"/>
          <w:szCs w:val="24"/>
        </w:rPr>
        <w:t xml:space="preserve">20 % </w:t>
      </w:r>
      <w:bookmarkEnd w:id="10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F373A" w:rsidRPr="00C87419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546CA" w:rsidRPr="002442D7" w:rsidRDefault="00E546C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>FMI</w:t>
      </w:r>
      <w:r w:rsidR="00B93A98" w:rsidRPr="00894072">
        <w:rPr>
          <w:rFonts w:ascii="Arial" w:hAnsi="Arial" w:cs="Arial"/>
          <w:sz w:val="24"/>
          <w:szCs w:val="24"/>
        </w:rPr>
        <w:t xml:space="preserve"> </w:t>
      </w:r>
      <w:r w:rsidR="00503975" w:rsidRPr="00894072">
        <w:rPr>
          <w:rFonts w:ascii="Arial" w:hAnsi="Arial" w:cs="Arial"/>
          <w:sz w:val="24"/>
          <w:szCs w:val="24"/>
        </w:rPr>
        <w:t>acceptere</w:t>
      </w:r>
      <w:r w:rsidR="00AE61D1" w:rsidRPr="00894072">
        <w:rPr>
          <w:rFonts w:ascii="Arial" w:hAnsi="Arial" w:cs="Arial"/>
          <w:sz w:val="24"/>
          <w:szCs w:val="24"/>
        </w:rPr>
        <w:t>r</w:t>
      </w:r>
      <w:r w:rsidR="00B93A98" w:rsidRPr="00894072">
        <w:rPr>
          <w:rFonts w:ascii="Arial" w:hAnsi="Arial" w:cs="Arial"/>
          <w:sz w:val="24"/>
          <w:szCs w:val="24"/>
        </w:rPr>
        <w:t xml:space="preserve"> ikke</w:t>
      </w:r>
      <w:r w:rsidR="007A363A" w:rsidRPr="00894072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894072">
        <w:rPr>
          <w:rFonts w:ascii="Arial" w:hAnsi="Arial" w:cs="Arial"/>
          <w:sz w:val="24"/>
          <w:szCs w:val="24"/>
        </w:rPr>
        <w:t xml:space="preserve"> mere end</w:t>
      </w:r>
      <w:r w:rsidR="007A363A" w:rsidRPr="00894072">
        <w:rPr>
          <w:rFonts w:ascii="Arial" w:hAnsi="Arial" w:cs="Arial"/>
          <w:sz w:val="24"/>
          <w:szCs w:val="24"/>
        </w:rPr>
        <w:t xml:space="preserve"> </w:t>
      </w:r>
      <w:r w:rsidR="00C87419">
        <w:rPr>
          <w:rFonts w:ascii="Arial" w:hAnsi="Arial" w:cs="Arial"/>
          <w:sz w:val="24"/>
          <w:szCs w:val="24"/>
        </w:rPr>
        <w:t>30</w:t>
      </w:r>
      <w:r w:rsidR="00894072" w:rsidRPr="00894072">
        <w:rPr>
          <w:rFonts w:ascii="Arial" w:hAnsi="Arial" w:cs="Arial"/>
          <w:sz w:val="24"/>
          <w:szCs w:val="24"/>
        </w:rPr>
        <w:t xml:space="preserve"> </w:t>
      </w:r>
      <w:r w:rsidR="00A94FBB" w:rsidRPr="00894072">
        <w:rPr>
          <w:rFonts w:ascii="Arial" w:hAnsi="Arial" w:cs="Arial"/>
          <w:sz w:val="24"/>
          <w:szCs w:val="24"/>
        </w:rPr>
        <w:t>kalenderdage</w:t>
      </w:r>
      <w:r w:rsidR="00C006BB" w:rsidRPr="00894072">
        <w:rPr>
          <w:rFonts w:ascii="Arial" w:hAnsi="Arial" w:cs="Arial"/>
          <w:sz w:val="24"/>
          <w:szCs w:val="24"/>
        </w:rPr>
        <w:t xml:space="preserve"> </w:t>
      </w:r>
      <w:r w:rsidR="001C0D01" w:rsidRPr="00894072">
        <w:rPr>
          <w:rFonts w:ascii="Arial" w:hAnsi="Arial" w:cs="Arial"/>
          <w:sz w:val="24"/>
          <w:szCs w:val="24"/>
        </w:rPr>
        <w:t>fra aftalens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 xml:space="preserve">Den samlede </w:t>
      </w:r>
      <w:r w:rsidR="00982B94" w:rsidRPr="00894072">
        <w:rPr>
          <w:rFonts w:ascii="Arial" w:hAnsi="Arial" w:cs="Arial"/>
          <w:sz w:val="24"/>
          <w:szCs w:val="24"/>
        </w:rPr>
        <w:t>købesum</w:t>
      </w:r>
      <w:r w:rsidRPr="00894072">
        <w:rPr>
          <w:rFonts w:ascii="Arial" w:hAnsi="Arial" w:cs="Arial"/>
          <w:sz w:val="24"/>
          <w:szCs w:val="24"/>
        </w:rPr>
        <w:t xml:space="preserve"> samt leveringstid</w:t>
      </w:r>
      <w:r w:rsidR="00982B94" w:rsidRPr="00894072">
        <w:rPr>
          <w:rFonts w:ascii="Arial" w:hAnsi="Arial" w:cs="Arial"/>
          <w:sz w:val="24"/>
          <w:szCs w:val="24"/>
        </w:rPr>
        <w:t xml:space="preserve"> fra den </w:t>
      </w:r>
      <w:r w:rsidRPr="00894072">
        <w:rPr>
          <w:rFonts w:ascii="Arial" w:hAnsi="Arial" w:cs="Arial"/>
          <w:sz w:val="24"/>
          <w:szCs w:val="24"/>
        </w:rPr>
        <w:t>vindende tilbudsgiver vil blive offentliggjort efter tildeling</w:t>
      </w:r>
      <w:r>
        <w:rPr>
          <w:rFonts w:ascii="Arial" w:hAnsi="Arial" w:cs="Arial"/>
          <w:sz w:val="24"/>
          <w:szCs w:val="24"/>
        </w:rPr>
        <w:t>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0143F6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894072">
        <w:rPr>
          <w:rFonts w:ascii="Arial" w:hAnsi="Arial" w:cs="Arial"/>
          <w:sz w:val="24"/>
          <w:szCs w:val="24"/>
        </w:rPr>
        <w:t>:</w:t>
      </w:r>
      <w:r w:rsidR="00894072">
        <w:rPr>
          <w:rFonts w:ascii="Arial" w:hAnsi="Arial" w:cs="Arial"/>
          <w:sz w:val="24"/>
          <w:szCs w:val="24"/>
        </w:rPr>
        <w:br/>
        <w:t>FMI-KTP-ID-TENDER-LA@mil.dk</w:t>
      </w:r>
      <w:r>
        <w:rPr>
          <w:rFonts w:ascii="Arial" w:hAnsi="Arial" w:cs="Arial"/>
          <w:sz w:val="24"/>
          <w:szCs w:val="24"/>
        </w:rPr>
        <w:t xml:space="preserve"> </w:t>
      </w:r>
      <w:r w:rsidR="00894072">
        <w:rPr>
          <w:rFonts w:ascii="Arial" w:hAnsi="Arial" w:cs="Arial"/>
          <w:sz w:val="24"/>
          <w:szCs w:val="24"/>
        </w:rPr>
        <w:br/>
      </w: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894072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>Tilbudsbrev</w:t>
      </w:r>
      <w:r w:rsidR="00D40B63" w:rsidRPr="00894072">
        <w:rPr>
          <w:rFonts w:ascii="Arial" w:hAnsi="Arial" w:cs="Arial"/>
          <w:sz w:val="24"/>
          <w:szCs w:val="24"/>
        </w:rPr>
        <w:t xml:space="preserve"> - gerne på FMI skabelon</w:t>
      </w:r>
    </w:p>
    <w:p w:rsidR="00A418BB" w:rsidRPr="00894072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94072">
        <w:rPr>
          <w:rFonts w:ascii="Arial" w:hAnsi="Arial" w:cs="Arial"/>
          <w:sz w:val="24"/>
          <w:szCs w:val="24"/>
        </w:rPr>
        <w:t xml:space="preserve">Udfyldt </w:t>
      </w:r>
      <w:r w:rsidR="004138EB" w:rsidRPr="00894072">
        <w:rPr>
          <w:rFonts w:ascii="Arial" w:hAnsi="Arial" w:cs="Arial"/>
          <w:sz w:val="24"/>
          <w:szCs w:val="24"/>
        </w:rPr>
        <w:t>FMI</w:t>
      </w:r>
      <w:r w:rsidR="00CE0BC7" w:rsidRPr="00894072">
        <w:rPr>
          <w:rFonts w:ascii="Arial" w:hAnsi="Arial" w:cs="Arial"/>
          <w:sz w:val="24"/>
          <w:szCs w:val="24"/>
        </w:rPr>
        <w:t xml:space="preserve"> </w:t>
      </w:r>
      <w:r w:rsidRPr="00894072">
        <w:rPr>
          <w:rFonts w:ascii="Arial" w:hAnsi="Arial" w:cs="Arial"/>
          <w:sz w:val="24"/>
          <w:szCs w:val="24"/>
        </w:rPr>
        <w:t>kravspecifikation</w:t>
      </w:r>
      <w:r w:rsidR="00D40B63" w:rsidRPr="00894072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894072">
        <w:rPr>
          <w:rFonts w:ascii="Arial" w:hAnsi="Arial" w:cs="Arial"/>
          <w:sz w:val="24"/>
          <w:szCs w:val="24"/>
        </w:rPr>
        <w:t>:</w:t>
      </w:r>
      <w:r w:rsidR="00894072">
        <w:rPr>
          <w:rFonts w:ascii="Arial" w:hAnsi="Arial" w:cs="Arial"/>
          <w:sz w:val="24"/>
          <w:szCs w:val="24"/>
        </w:rPr>
        <w:br/>
        <w:t>FMI-KTP-ID-TENDER-LA@mil.dk</w:t>
      </w:r>
      <w:r w:rsidRPr="00BB25FE">
        <w:rPr>
          <w:rFonts w:ascii="Arial" w:hAnsi="Arial" w:cs="Arial"/>
          <w:sz w:val="24"/>
          <w:szCs w:val="24"/>
        </w:rPr>
        <w:t xml:space="preserve"> senest </w:t>
      </w:r>
      <w:r w:rsidR="003F2BB7">
        <w:rPr>
          <w:rFonts w:ascii="Arial" w:hAnsi="Arial" w:cs="Arial"/>
          <w:sz w:val="24"/>
          <w:szCs w:val="24"/>
        </w:rPr>
        <w:t>27.</w:t>
      </w:r>
      <w:r w:rsidR="00984CD9">
        <w:rPr>
          <w:rFonts w:ascii="Arial" w:hAnsi="Arial" w:cs="Arial"/>
          <w:sz w:val="24"/>
          <w:szCs w:val="24"/>
        </w:rPr>
        <w:t xml:space="preserve"> </w:t>
      </w:r>
      <w:r w:rsidR="003F2BB7">
        <w:rPr>
          <w:rFonts w:ascii="Arial" w:hAnsi="Arial" w:cs="Arial"/>
          <w:sz w:val="24"/>
          <w:szCs w:val="24"/>
        </w:rPr>
        <w:t>ju</w:t>
      </w:r>
      <w:r w:rsidR="00984CD9">
        <w:rPr>
          <w:rFonts w:ascii="Arial" w:hAnsi="Arial" w:cs="Arial"/>
          <w:sz w:val="24"/>
          <w:szCs w:val="24"/>
        </w:rPr>
        <w:t>li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3F2BB7">
        <w:rPr>
          <w:rFonts w:ascii="Arial" w:hAnsi="Arial" w:cs="Arial"/>
          <w:sz w:val="24"/>
          <w:szCs w:val="24"/>
        </w:rPr>
        <w:t>1</w:t>
      </w:r>
      <w:r w:rsidR="00EE18FC" w:rsidRPr="003F2BB7">
        <w:rPr>
          <w:rFonts w:ascii="Arial" w:hAnsi="Arial" w:cs="Arial"/>
          <w:sz w:val="24"/>
          <w:szCs w:val="24"/>
        </w:rPr>
        <w:t>3</w:t>
      </w:r>
      <w:r w:rsidRPr="003F2BB7">
        <w:rPr>
          <w:rFonts w:ascii="Arial" w:hAnsi="Arial" w:cs="Arial"/>
          <w:sz w:val="24"/>
          <w:szCs w:val="24"/>
        </w:rPr>
        <w:t>:00.</w:t>
      </w:r>
      <w:r w:rsidR="00984CD9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lastRenderedPageBreak/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894072" w:rsidRDefault="00894072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94072" w:rsidRDefault="00894072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94072" w:rsidRDefault="00894072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94072" w:rsidRDefault="00894072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F2BB7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25. juni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Pr="003F2BB7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3F2BB7" w:rsidRDefault="00B5051F" w:rsidP="003F2BB7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16. jul</w:t>
            </w:r>
            <w:r w:rsidR="003F2BB7" w:rsidRPr="003F2BB7">
              <w:rPr>
                <w:rFonts w:ascii="Arial" w:hAnsi="Arial" w:cs="Arial"/>
                <w:sz w:val="22"/>
                <w:szCs w:val="24"/>
              </w:rPr>
              <w:t>i kl. 12.00</w:t>
            </w:r>
            <w:r w:rsidR="00712600" w:rsidRPr="003F2BB7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3F2BB7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3F2BB7" w:rsidRDefault="00B5051F" w:rsidP="003F2BB7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18. jul</w:t>
            </w:r>
            <w:r w:rsidR="003F2BB7" w:rsidRPr="003F2BB7">
              <w:rPr>
                <w:rFonts w:ascii="Arial" w:hAnsi="Arial" w:cs="Arial"/>
                <w:sz w:val="22"/>
                <w:szCs w:val="24"/>
              </w:rPr>
              <w:t>i kl. 14.00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Pr="003F2BB7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3F2BB7" w:rsidRDefault="003F2BB7" w:rsidP="003F2BB7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3F2BB7">
              <w:rPr>
                <w:rFonts w:ascii="Arial" w:hAnsi="Arial" w:cs="Arial"/>
                <w:sz w:val="22"/>
                <w:szCs w:val="24"/>
              </w:rPr>
              <w:t>27. juli</w:t>
            </w:r>
            <w:r w:rsidR="00712600" w:rsidRPr="003F2BB7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4"/>
      <w:footerReference w:type="default" r:id="rId15"/>
      <w:headerReference w:type="first" r:id="rId16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FD" w:rsidRDefault="006265FD" w:rsidP="00333919">
      <w:pPr>
        <w:spacing w:line="240" w:lineRule="auto"/>
      </w:pPr>
      <w:r>
        <w:separator/>
      </w:r>
    </w:p>
  </w:endnote>
  <w:endnote w:type="continuationSeparator" w:id="0">
    <w:p w:rsidR="006265FD" w:rsidRDefault="006265FD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5.0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837400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837400" w:rsidRPr="007D38C1">
          <w:rPr>
            <w:rFonts w:asciiTheme="minorHAnsi" w:hAnsiTheme="minorHAnsi" w:cstheme="minorHAnsi"/>
            <w:sz w:val="18"/>
          </w:rPr>
          <w:fldChar w:fldCharType="separate"/>
        </w:r>
        <w:r w:rsidR="00021D41">
          <w:rPr>
            <w:rFonts w:asciiTheme="minorHAnsi" w:hAnsiTheme="minorHAnsi" w:cstheme="minorHAnsi"/>
            <w:noProof/>
            <w:sz w:val="18"/>
          </w:rPr>
          <w:t>5</w:t>
        </w:r>
        <w:r w:rsidR="00837400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FD" w:rsidRDefault="006265FD" w:rsidP="00333919">
      <w:pPr>
        <w:spacing w:line="240" w:lineRule="auto"/>
      </w:pPr>
      <w:r>
        <w:separator/>
      </w:r>
    </w:p>
  </w:footnote>
  <w:footnote w:type="continuationSeparator" w:id="0">
    <w:p w:rsidR="006265FD" w:rsidRDefault="006265FD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837400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2289" type="#_x0000_t202" style="position:absolute;left:0;text-align:left;margin-left:28.35pt;margin-top:28.35pt;width:5.25pt;height:9.75pt;z-index:251662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1D41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0B86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3EC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E6E7A"/>
    <w:rsid w:val="002F01A3"/>
    <w:rsid w:val="002F25DA"/>
    <w:rsid w:val="002F3B5A"/>
    <w:rsid w:val="0030166C"/>
    <w:rsid w:val="0030392C"/>
    <w:rsid w:val="00305735"/>
    <w:rsid w:val="00306678"/>
    <w:rsid w:val="00307C6B"/>
    <w:rsid w:val="00314DCC"/>
    <w:rsid w:val="00317081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5B50"/>
    <w:rsid w:val="00386319"/>
    <w:rsid w:val="00395C57"/>
    <w:rsid w:val="003963F6"/>
    <w:rsid w:val="003A22AC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2BB7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49F8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1ACA"/>
    <w:rsid w:val="005A3ADA"/>
    <w:rsid w:val="005B03A3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265FD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E4213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37400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4072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7714D"/>
    <w:rsid w:val="0098064A"/>
    <w:rsid w:val="00982B94"/>
    <w:rsid w:val="00984CD9"/>
    <w:rsid w:val="00990AD2"/>
    <w:rsid w:val="0099157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13FF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2A3B"/>
    <w:rsid w:val="00B34F55"/>
    <w:rsid w:val="00B3539D"/>
    <w:rsid w:val="00B5051F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B25FE"/>
    <w:rsid w:val="00BD0284"/>
    <w:rsid w:val="00BD04AF"/>
    <w:rsid w:val="00BD13C1"/>
    <w:rsid w:val="00BE0139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87419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0F33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85DF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4CAB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FMIDOC-639-56</_dlc_DocId>
    <_dlc_DocIdUrl xmlns="b92a7b62-18c2-4926-a891-55c0c57152a8">
      <Url>http://fish.msp.forsvaret.fiin.dk/myn/fmi/Viden-Om/juridisk/_layouts/DocIdRedir.aspx?ID=FMIDOC-639-56</Url>
      <Description>FMIDOC-639-56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D6352944-376B-4E3D-A522-D5D9E912AE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13ED79-CC91-4D4E-84DF-0D3553D3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2018-06-25T10:51:00Z</dcterms:created>
  <dcterms:modified xsi:type="dcterms:W3CDTF">2018-06-25T10:51:00Z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01afec52-3b94-49eb-bbfc-9774cc244f70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</Properties>
</file>