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425"/>
        <w:gridCol w:w="2154"/>
      </w:tblGrid>
      <w:tr w:rsidR="008012B9" w:rsidRPr="00320A1E">
        <w:trPr>
          <w:cantSplit/>
          <w:trHeight w:hRule="exact" w:val="1446"/>
        </w:trPr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</w:tcPr>
          <w:p w:rsidR="008012B9" w:rsidRPr="00320A1E" w:rsidRDefault="00974BDE" w:rsidP="004C33A0">
            <w:pPr>
              <w:pStyle w:val="NavnAdr1"/>
              <w:framePr w:w="2892" w:h="13211" w:hRule="exact" w:hSpace="74" w:vSpace="74" w:wrap="around" w:vAnchor="page" w:hAnchor="page" w:x="8750" w:y="398" w:anchorLock="1"/>
              <w:shd w:val="clear" w:color="000000" w:fill="FFFFFF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68.25pt">
                  <v:imagedata r:id="rId7" o:title="KnudPos13mm1200"/>
                </v:shape>
              </w:pict>
            </w:r>
          </w:p>
        </w:tc>
      </w:tr>
      <w:tr w:rsidR="008012B9" w:rsidRPr="00320A1E">
        <w:trPr>
          <w:cantSplit/>
          <w:trHeight w:hRule="exact" w:val="4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012B9" w:rsidRPr="00320A1E" w:rsidRDefault="008012B9" w:rsidP="004C33A0">
            <w:pPr>
              <w:pStyle w:val="Standardtekst"/>
              <w:framePr w:w="2892" w:h="13211" w:hRule="exact" w:hSpace="74" w:vSpace="74" w:wrap="around" w:vAnchor="page" w:hAnchor="page" w:x="8750" w:y="398" w:anchorLock="1"/>
              <w:shd w:val="clear" w:color="000000" w:fill="FFFFFF"/>
              <w:rPr>
                <w:sz w:val="18"/>
                <w:szCs w:val="18"/>
              </w:rPr>
            </w:pPr>
            <w:bookmarkStart w:id="0" w:name="Logo"/>
            <w:bookmarkEnd w:id="0"/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2B9" w:rsidRPr="00320A1E" w:rsidRDefault="008012B9" w:rsidP="00225F67">
            <w:pPr>
              <w:pStyle w:val="NavnAdr1"/>
            </w:pPr>
            <w:r>
              <w:t>By- og Kulturforvaltningen</w:t>
            </w:r>
          </w:p>
        </w:tc>
      </w:tr>
      <w:tr w:rsidR="008012B9" w:rsidRPr="00320A1E">
        <w:trPr>
          <w:cantSplit/>
          <w:trHeight w:hRule="exact" w:val="57"/>
        </w:trPr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012B9" w:rsidRPr="00320A1E" w:rsidRDefault="008012B9" w:rsidP="004C33A0">
            <w:pPr>
              <w:pStyle w:val="Standardtekst"/>
              <w:framePr w:w="2892" w:h="13211" w:hRule="exact" w:hSpace="74" w:vSpace="74" w:wrap="around" w:vAnchor="page" w:hAnchor="page" w:x="8750" w:y="398" w:anchorLock="1"/>
              <w:shd w:val="clear" w:color="000000" w:fill="FFFFFF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12B9" w:rsidRPr="00320A1E" w:rsidRDefault="008012B9" w:rsidP="004C33A0">
            <w:pPr>
              <w:pStyle w:val="Standardtekst"/>
              <w:framePr w:w="2892" w:h="13211" w:hRule="exact" w:hSpace="74" w:vSpace="74" w:wrap="around" w:vAnchor="page" w:hAnchor="page" w:x="8750" w:y="398" w:anchorLock="1"/>
              <w:shd w:val="clear" w:color="000000" w:fill="FFFFFF"/>
            </w:pPr>
          </w:p>
        </w:tc>
      </w:tr>
      <w:tr w:rsidR="008012B9" w:rsidRPr="006D27CD">
        <w:trPr>
          <w:cantSplit/>
          <w:trHeight w:hRule="exact" w:val="3277"/>
        </w:trPr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12B9" w:rsidRPr="00320A1E" w:rsidRDefault="008012B9" w:rsidP="004C33A0">
            <w:pPr>
              <w:pStyle w:val="Standardtekst"/>
              <w:framePr w:w="2892" w:h="13211" w:hRule="exact" w:hSpace="74" w:vSpace="74" w:wrap="around" w:vAnchor="page" w:hAnchor="page" w:x="8750" w:y="398" w:anchorLock="1"/>
              <w:shd w:val="clear" w:color="000000" w:fill="FFFFFF"/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8012B9" w:rsidRPr="00320A1E" w:rsidRDefault="00676531" w:rsidP="00225F67">
            <w:pPr>
              <w:pStyle w:val="NavnAdr2"/>
            </w:pPr>
            <w:r>
              <w:t>Drift og Anlæg</w:t>
            </w:r>
          </w:p>
          <w:p w:rsidR="008012B9" w:rsidRPr="00320A1E" w:rsidRDefault="008012B9" w:rsidP="00506195">
            <w:pPr>
              <w:pStyle w:val="NavnAdr2"/>
            </w:pPr>
            <w:r>
              <w:t>Bygge</w:t>
            </w:r>
            <w:r w:rsidR="00676531">
              <w:t>ri</w:t>
            </w:r>
          </w:p>
          <w:p w:rsidR="008012B9" w:rsidRPr="00320A1E" w:rsidRDefault="008012B9" w:rsidP="00506195">
            <w:pPr>
              <w:pStyle w:val="NavnAdr1"/>
            </w:pPr>
          </w:p>
          <w:p w:rsidR="008012B9" w:rsidRDefault="008012B9" w:rsidP="00506195">
            <w:pPr>
              <w:pStyle w:val="NavnAdr3"/>
            </w:pPr>
            <w:bookmarkStart w:id="1" w:name="AFDADR"/>
            <w:r>
              <w:t>Odense Slot</w:t>
            </w:r>
          </w:p>
          <w:p w:rsidR="008012B9" w:rsidRDefault="008012B9" w:rsidP="00E25395">
            <w:pPr>
              <w:pStyle w:val="NavnAdr3"/>
            </w:pPr>
            <w:r>
              <w:t>Nørregade 36-38 - indgang G</w:t>
            </w:r>
          </w:p>
          <w:p w:rsidR="008012B9" w:rsidRPr="00320A1E" w:rsidRDefault="008012B9" w:rsidP="00506195">
            <w:pPr>
              <w:pStyle w:val="NavnAdr3"/>
            </w:pPr>
            <w:r>
              <w:t>Postboks 730</w:t>
            </w:r>
          </w:p>
          <w:p w:rsidR="008012B9" w:rsidRPr="00320A1E" w:rsidRDefault="008012B9" w:rsidP="00506195">
            <w:pPr>
              <w:pStyle w:val="NavnAdr3"/>
            </w:pPr>
            <w:r>
              <w:t>5000</w:t>
            </w:r>
            <w:bookmarkEnd w:id="1"/>
            <w:r w:rsidRPr="00320A1E">
              <w:t xml:space="preserve"> </w:t>
            </w:r>
            <w:r>
              <w:t>Odense C</w:t>
            </w:r>
          </w:p>
          <w:p w:rsidR="008012B9" w:rsidRPr="00320A1E" w:rsidRDefault="008012B9" w:rsidP="008046FE">
            <w:pPr>
              <w:pStyle w:val="NavnAdr3"/>
            </w:pPr>
          </w:p>
          <w:p w:rsidR="008012B9" w:rsidRPr="00320A1E" w:rsidRDefault="008012B9" w:rsidP="008046FE">
            <w:pPr>
              <w:pStyle w:val="NavnAdr3"/>
            </w:pPr>
          </w:p>
          <w:p w:rsidR="008012B9" w:rsidRPr="00320A1E" w:rsidRDefault="008012B9" w:rsidP="00225F67">
            <w:pPr>
              <w:pStyle w:val="NavnAdr3"/>
            </w:pPr>
            <w:r w:rsidRPr="00320A1E">
              <w:t>www.odense.dk</w:t>
            </w:r>
          </w:p>
          <w:p w:rsidR="008012B9" w:rsidRPr="00320A1E" w:rsidRDefault="008012B9" w:rsidP="00225F67">
            <w:pPr>
              <w:pStyle w:val="NavnAdr3"/>
            </w:pPr>
          </w:p>
          <w:p w:rsidR="008012B9" w:rsidRPr="00320A1E" w:rsidRDefault="008012B9" w:rsidP="00506195">
            <w:pPr>
              <w:pStyle w:val="NavnAdr3"/>
            </w:pPr>
            <w:r w:rsidRPr="00320A1E">
              <w:t>Tlf.</w:t>
            </w:r>
            <w:r w:rsidRPr="00320A1E">
              <w:tab/>
            </w:r>
            <w:r>
              <w:t>66131372</w:t>
            </w:r>
          </w:p>
          <w:p w:rsidR="008012B9" w:rsidRPr="00320A1E" w:rsidRDefault="008012B9" w:rsidP="00506195">
            <w:pPr>
              <w:pStyle w:val="NavnAdr3"/>
            </w:pPr>
            <w:r w:rsidRPr="00320A1E">
              <w:t>Fax</w:t>
            </w:r>
            <w:r w:rsidRPr="00320A1E">
              <w:tab/>
            </w:r>
            <w:r>
              <w:t>66133222</w:t>
            </w:r>
          </w:p>
          <w:p w:rsidR="008012B9" w:rsidRPr="00F45656" w:rsidRDefault="008012B9" w:rsidP="00506195">
            <w:pPr>
              <w:pStyle w:val="NavnAdr3"/>
              <w:rPr>
                <w:lang w:val="en-GB"/>
              </w:rPr>
            </w:pPr>
            <w:r w:rsidRPr="00F45656">
              <w:rPr>
                <w:lang w:val="en-GB"/>
              </w:rPr>
              <w:t>E-mail pb.bkf@odense.dk</w:t>
            </w:r>
          </w:p>
          <w:p w:rsidR="008012B9" w:rsidRPr="00F45656" w:rsidRDefault="008012B9" w:rsidP="004C33A0">
            <w:pPr>
              <w:pStyle w:val="NavnAdr1"/>
              <w:framePr w:w="2892" w:h="13211" w:hRule="exact" w:hSpace="74" w:vSpace="74" w:wrap="around" w:vAnchor="page" w:hAnchor="page" w:x="8750" w:y="398" w:anchorLock="1"/>
              <w:shd w:val="clear" w:color="000000" w:fill="FFFFFF"/>
              <w:rPr>
                <w:lang w:val="en-GB"/>
              </w:rPr>
            </w:pPr>
          </w:p>
        </w:tc>
      </w:tr>
      <w:tr w:rsidR="008012B9" w:rsidRPr="006D27CD">
        <w:trPr>
          <w:cantSplit/>
          <w:trHeight w:hRule="exact" w:val="170"/>
        </w:trPr>
        <w:tc>
          <w:tcPr>
            <w:tcW w:w="7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012B9" w:rsidRPr="00F45656" w:rsidRDefault="008012B9" w:rsidP="004C33A0">
            <w:pPr>
              <w:pStyle w:val="Standardtekst"/>
              <w:framePr w:w="2892" w:h="13211" w:hRule="exact" w:hSpace="74" w:vSpace="74" w:wrap="around" w:vAnchor="page" w:hAnchor="page" w:x="8750" w:y="398" w:anchorLock="1"/>
              <w:shd w:val="clear" w:color="000000" w:fill="FFFFFF"/>
              <w:rPr>
                <w:lang w:val="en-GB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12B9" w:rsidRPr="00F45656" w:rsidRDefault="008012B9" w:rsidP="004C33A0">
            <w:pPr>
              <w:pStyle w:val="Standardtekst"/>
              <w:framePr w:w="2892" w:h="13211" w:hRule="exact" w:hSpace="74" w:vSpace="74" w:wrap="around" w:vAnchor="page" w:hAnchor="page" w:x="8750" w:y="398" w:anchorLock="1"/>
              <w:shd w:val="clear" w:color="000000" w:fill="FFFFFF"/>
              <w:rPr>
                <w:lang w:val="en-GB"/>
              </w:rPr>
            </w:pPr>
          </w:p>
        </w:tc>
      </w:tr>
      <w:tr w:rsidR="008012B9" w:rsidRPr="00320A1E">
        <w:trPr>
          <w:cantSplit/>
          <w:trHeight w:val="830"/>
        </w:trPr>
        <w:tc>
          <w:tcPr>
            <w:tcW w:w="312" w:type="dxa"/>
            <w:vMerge w:val="restart"/>
            <w:tcBorders>
              <w:top w:val="nil"/>
              <w:left w:val="nil"/>
              <w:right w:val="nil"/>
            </w:tcBorders>
          </w:tcPr>
          <w:p w:rsidR="008012B9" w:rsidRPr="00F45656" w:rsidRDefault="008012B9" w:rsidP="004C33A0">
            <w:pPr>
              <w:pStyle w:val="Standardtekst"/>
              <w:framePr w:w="2892" w:h="13211" w:hRule="exact" w:hSpace="74" w:vSpace="74" w:wrap="around" w:vAnchor="page" w:hAnchor="page" w:x="8750" w:y="398" w:anchorLock="1"/>
              <w:shd w:val="clear" w:color="000000" w:fill="FFFFFF"/>
              <w:rPr>
                <w:lang w:val="en-GB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8012B9" w:rsidRPr="00320A1E" w:rsidRDefault="008012B9" w:rsidP="00693839">
            <w:pPr>
              <w:pStyle w:val="NavnAdr4"/>
            </w:pPr>
            <w:r w:rsidRPr="00320A1E">
              <w:t>Dato</w:t>
            </w:r>
          </w:p>
          <w:p w:rsidR="008012B9" w:rsidRPr="00320A1E" w:rsidRDefault="008012B9" w:rsidP="00676531">
            <w:pPr>
              <w:pStyle w:val="NavnAdr2"/>
              <w:framePr w:w="2892" w:h="13211" w:hRule="exact" w:hSpace="74" w:vSpace="74" w:wrap="around" w:vAnchor="page" w:hAnchor="page" w:x="8750" w:y="398" w:anchorLock="1"/>
              <w:widowControl w:val="0"/>
            </w:pPr>
            <w:r>
              <w:fldChar w:fldCharType="begin"/>
            </w:r>
            <w:r>
              <w:instrText xml:space="preserve"> CREATEDATE  \@ "d. MMMM yyyy"  \* MERGEFORMAT </w:instrText>
            </w:r>
            <w:r>
              <w:fldChar w:fldCharType="separate"/>
            </w:r>
            <w:r w:rsidR="00676531">
              <w:rPr>
                <w:noProof/>
              </w:rPr>
              <w:t>01</w:t>
            </w:r>
            <w:r>
              <w:fldChar w:fldCharType="end"/>
            </w:r>
            <w:r w:rsidR="00676531">
              <w:t>-09-2016</w:t>
            </w:r>
          </w:p>
        </w:tc>
      </w:tr>
      <w:tr w:rsidR="008012B9" w:rsidRPr="00320A1E">
        <w:trPr>
          <w:cantSplit/>
          <w:trHeight w:val="290"/>
        </w:trPr>
        <w:tc>
          <w:tcPr>
            <w:tcW w:w="312" w:type="dxa"/>
            <w:vMerge/>
            <w:tcBorders>
              <w:left w:val="nil"/>
              <w:right w:val="nil"/>
            </w:tcBorders>
          </w:tcPr>
          <w:p w:rsidR="008012B9" w:rsidRPr="00320A1E" w:rsidRDefault="008012B9" w:rsidP="004C33A0">
            <w:pPr>
              <w:pStyle w:val="Standardtekst"/>
              <w:framePr w:w="2892" w:h="13211" w:hRule="exact" w:hSpace="74" w:vSpace="74" w:wrap="around" w:vAnchor="page" w:hAnchor="page" w:x="8750" w:y="398" w:anchorLock="1"/>
              <w:shd w:val="clear" w:color="000000" w:fill="FFFFFF"/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2B9" w:rsidRPr="00320A1E" w:rsidRDefault="008012B9" w:rsidP="00693839">
            <w:pPr>
              <w:pStyle w:val="NavnAdr4"/>
              <w:rPr>
                <w:sz w:val="20"/>
              </w:rPr>
            </w:pPr>
            <w:r w:rsidRPr="00320A1E">
              <w:t>Ref.</w:t>
            </w:r>
          </w:p>
        </w:tc>
      </w:tr>
      <w:tr w:rsidR="008012B9" w:rsidRPr="00320A1E">
        <w:trPr>
          <w:cantSplit/>
          <w:trHeight w:val="408"/>
        </w:trPr>
        <w:tc>
          <w:tcPr>
            <w:tcW w:w="312" w:type="dxa"/>
            <w:vMerge/>
            <w:tcBorders>
              <w:left w:val="nil"/>
              <w:right w:val="nil"/>
            </w:tcBorders>
          </w:tcPr>
          <w:p w:rsidR="008012B9" w:rsidRPr="00320A1E" w:rsidRDefault="008012B9" w:rsidP="004C33A0">
            <w:pPr>
              <w:pStyle w:val="Standardtekst"/>
              <w:framePr w:w="2892" w:h="13211" w:hRule="exact" w:hSpace="74" w:vSpace="74" w:wrap="around" w:vAnchor="page" w:hAnchor="page" w:x="8750" w:y="398" w:anchorLock="1"/>
              <w:shd w:val="clear" w:color="000000" w:fill="FFFFFF"/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2B9" w:rsidRPr="00320A1E" w:rsidRDefault="008012B9" w:rsidP="004C33A0">
            <w:pPr>
              <w:pStyle w:val="NavnAdr2"/>
              <w:framePr w:w="2892" w:h="13211" w:hRule="exact" w:hSpace="74" w:vSpace="74" w:wrap="around" w:vAnchor="page" w:hAnchor="page" w:x="8750" w:y="398" w:anchorLock="1"/>
            </w:pPr>
            <w:bookmarkStart w:id="2" w:name="Ref"/>
            <w:bookmarkEnd w:id="2"/>
            <w:proofErr w:type="spellStart"/>
            <w:r>
              <w:t>tsf</w:t>
            </w:r>
            <w:proofErr w:type="spellEnd"/>
          </w:p>
        </w:tc>
      </w:tr>
      <w:tr w:rsidR="008012B9" w:rsidRPr="00320A1E">
        <w:trPr>
          <w:cantSplit/>
          <w:trHeight w:val="867"/>
        </w:trPr>
        <w:tc>
          <w:tcPr>
            <w:tcW w:w="312" w:type="dxa"/>
            <w:vMerge/>
            <w:tcBorders>
              <w:left w:val="nil"/>
              <w:right w:val="nil"/>
            </w:tcBorders>
          </w:tcPr>
          <w:p w:rsidR="008012B9" w:rsidRPr="00320A1E" w:rsidRDefault="008012B9" w:rsidP="004C33A0">
            <w:pPr>
              <w:pStyle w:val="Standardtekst"/>
              <w:framePr w:w="2892" w:h="13211" w:hRule="exact" w:hSpace="74" w:vSpace="74" w:wrap="around" w:vAnchor="page" w:hAnchor="page" w:x="8750" w:y="398" w:anchorLock="1"/>
              <w:shd w:val="clear" w:color="000000" w:fill="FFFFFF"/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2B9" w:rsidRDefault="008012B9" w:rsidP="000068F9">
            <w:pPr>
              <w:pStyle w:val="NavnAdr4"/>
            </w:pPr>
            <w:r>
              <w:t>JOURNALNR.</w:t>
            </w:r>
          </w:p>
          <w:bookmarkStart w:id="3" w:name="Text3"/>
          <w:p w:rsidR="008012B9" w:rsidRPr="00320A1E" w:rsidRDefault="008012B9" w:rsidP="000068F9">
            <w:pPr>
              <w:pStyle w:val="NavnAdr4"/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Journaln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Journalnr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8012B9" w:rsidRPr="00320A1E">
        <w:trPr>
          <w:cantSplit/>
          <w:trHeight w:hRule="exact" w:val="6562"/>
        </w:trPr>
        <w:tc>
          <w:tcPr>
            <w:tcW w:w="312" w:type="dxa"/>
            <w:vMerge/>
            <w:tcBorders>
              <w:left w:val="nil"/>
              <w:bottom w:val="nil"/>
              <w:right w:val="nil"/>
            </w:tcBorders>
          </w:tcPr>
          <w:p w:rsidR="008012B9" w:rsidRPr="00320A1E" w:rsidRDefault="008012B9" w:rsidP="004C33A0">
            <w:pPr>
              <w:pStyle w:val="Standardtekst"/>
              <w:framePr w:w="2892" w:h="13211" w:hRule="exact" w:hSpace="74" w:vSpace="74" w:wrap="around" w:vAnchor="page" w:hAnchor="page" w:x="8750" w:y="398" w:anchorLock="1"/>
              <w:shd w:val="clear" w:color="000000" w:fill="FFFFFF"/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2B9" w:rsidRPr="00320A1E" w:rsidRDefault="008012B9" w:rsidP="00506195">
            <w:pPr>
              <w:pStyle w:val="NavnAdr4"/>
            </w:pPr>
            <w:bookmarkStart w:id="4" w:name="INFOPH"/>
            <w:bookmarkEnd w:id="4"/>
            <w:r>
              <w:t>Ekspeditionstider</w:t>
            </w:r>
          </w:p>
          <w:p w:rsidR="008012B9" w:rsidRPr="00320A1E" w:rsidRDefault="008012B9" w:rsidP="00506195">
            <w:pPr>
              <w:pStyle w:val="NavnAdr3"/>
            </w:pPr>
            <w:r>
              <w:t>Mandag-Torsdag 10.00-15.00</w:t>
            </w:r>
          </w:p>
          <w:p w:rsidR="008012B9" w:rsidRPr="00320A1E" w:rsidRDefault="008012B9" w:rsidP="00506195">
            <w:pPr>
              <w:pStyle w:val="NavnAdr3"/>
            </w:pPr>
            <w:r>
              <w:t>Fredag 10.00-12.00</w:t>
            </w:r>
          </w:p>
          <w:p w:rsidR="008012B9" w:rsidRPr="00320A1E" w:rsidRDefault="008012B9" w:rsidP="00506195">
            <w:pPr>
              <w:pStyle w:val="NavnAdr3"/>
            </w:pPr>
          </w:p>
          <w:p w:rsidR="008012B9" w:rsidRPr="00320A1E" w:rsidRDefault="008012B9" w:rsidP="00506195">
            <w:pPr>
              <w:pStyle w:val="NavnAdr3"/>
            </w:pPr>
          </w:p>
          <w:p w:rsidR="008012B9" w:rsidRPr="00320A1E" w:rsidRDefault="008012B9" w:rsidP="00F76584">
            <w:pPr>
              <w:pStyle w:val="NavnAdr3"/>
            </w:pPr>
          </w:p>
          <w:p w:rsidR="008012B9" w:rsidRPr="00320A1E" w:rsidRDefault="008012B9" w:rsidP="00F76584">
            <w:pPr>
              <w:pStyle w:val="NavnAdr3"/>
            </w:pPr>
          </w:p>
          <w:p w:rsidR="008012B9" w:rsidRPr="00320A1E" w:rsidRDefault="008012B9" w:rsidP="00F76584">
            <w:pPr>
              <w:pStyle w:val="NavnAdr4"/>
            </w:pPr>
          </w:p>
          <w:p w:rsidR="008012B9" w:rsidRPr="00320A1E" w:rsidRDefault="008012B9" w:rsidP="00F76584">
            <w:pPr>
              <w:pStyle w:val="NavnAdr3"/>
            </w:pPr>
          </w:p>
          <w:p w:rsidR="008012B9" w:rsidRPr="00320A1E" w:rsidRDefault="008012B9" w:rsidP="00F76584">
            <w:pPr>
              <w:pStyle w:val="NavnAdr3"/>
            </w:pPr>
          </w:p>
          <w:p w:rsidR="008012B9" w:rsidRPr="00320A1E" w:rsidRDefault="008012B9" w:rsidP="00F76584">
            <w:pPr>
              <w:pStyle w:val="NavnAdr3"/>
            </w:pPr>
          </w:p>
          <w:p w:rsidR="008012B9" w:rsidRPr="00320A1E" w:rsidRDefault="008012B9" w:rsidP="00F76584">
            <w:pPr>
              <w:pStyle w:val="NavnAdr3"/>
            </w:pPr>
          </w:p>
          <w:p w:rsidR="008012B9" w:rsidRDefault="008012B9" w:rsidP="00B025A3">
            <w:pPr>
              <w:pStyle w:val="NavnAdr3"/>
            </w:pPr>
          </w:p>
          <w:p w:rsidR="008012B9" w:rsidRPr="00320A1E" w:rsidRDefault="008012B9" w:rsidP="00B025A3">
            <w:pPr>
              <w:pStyle w:val="NavnAdr3"/>
            </w:pPr>
          </w:p>
          <w:p w:rsidR="008012B9" w:rsidRPr="00320A1E" w:rsidRDefault="008012B9" w:rsidP="00B025A3">
            <w:pPr>
              <w:pStyle w:val="NavnAdr4"/>
            </w:pPr>
          </w:p>
          <w:p w:rsidR="008012B9" w:rsidRPr="00320A1E" w:rsidRDefault="008012B9" w:rsidP="00B025A3">
            <w:pPr>
              <w:pStyle w:val="NavnAdr3"/>
            </w:pPr>
          </w:p>
          <w:p w:rsidR="008012B9" w:rsidRPr="00320A1E" w:rsidRDefault="008012B9" w:rsidP="00B025A3">
            <w:pPr>
              <w:pStyle w:val="NavnAdr3"/>
            </w:pPr>
          </w:p>
          <w:p w:rsidR="008012B9" w:rsidRPr="00320A1E" w:rsidRDefault="008012B9" w:rsidP="00B025A3">
            <w:pPr>
              <w:pStyle w:val="NavnAdr3"/>
            </w:pPr>
          </w:p>
          <w:p w:rsidR="008012B9" w:rsidRPr="00320A1E" w:rsidRDefault="008012B9" w:rsidP="00B025A3">
            <w:pPr>
              <w:pStyle w:val="NavnAdr3"/>
            </w:pPr>
          </w:p>
          <w:p w:rsidR="008012B9" w:rsidRPr="00320A1E" w:rsidRDefault="008012B9" w:rsidP="00B025A3">
            <w:pPr>
              <w:pStyle w:val="NavnAdr3"/>
            </w:pPr>
          </w:p>
        </w:tc>
      </w:tr>
    </w:tbl>
    <w:p w:rsidR="008012B9" w:rsidRPr="00320A1E" w:rsidRDefault="008012B9">
      <w:pPr>
        <w:pStyle w:val="Standardteks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1"/>
      </w:tblGrid>
      <w:tr w:rsidR="008012B9" w:rsidRPr="00320A1E">
        <w:trPr>
          <w:cantSplit/>
          <w:trHeight w:hRule="exact" w:val="3572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8012B9" w:rsidRPr="00320A1E" w:rsidRDefault="00974BDE">
            <w:pPr>
              <w:pStyle w:val="Standardtekst"/>
            </w:pPr>
            <w:bookmarkStart w:id="5" w:name="Brevflet"/>
            <w:r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7pt;margin-top:-4.95pt;width:126.15pt;height:27pt;z-index:-251658752" filled="f" stroked="f">
                  <v:textbox inset="0,0,0,0">
                    <w:txbxContent>
                      <w:p w:rsidR="008012B9" w:rsidRPr="008F6A5F" w:rsidRDefault="008012B9" w:rsidP="00DA171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NOTAT</w:t>
                        </w:r>
                      </w:p>
                    </w:txbxContent>
                  </v:textbox>
                </v:shape>
              </w:pict>
            </w:r>
          </w:p>
          <w:bookmarkEnd w:id="5"/>
          <w:p w:rsidR="008012B9" w:rsidRPr="00320A1E" w:rsidRDefault="008012B9" w:rsidP="00056E51">
            <w:pPr>
              <w:pStyle w:val="Standardtekst"/>
            </w:pPr>
            <w:r>
              <w:t>Totalrådgiver</w:t>
            </w:r>
          </w:p>
          <w:p w:rsidR="008012B9" w:rsidRPr="00320A1E" w:rsidRDefault="00974BDE">
            <w:pPr>
              <w:pStyle w:val="Standardtekst"/>
            </w:pPr>
            <w:r>
              <w:t>Projektgruppen</w:t>
            </w:r>
            <w:bookmarkStart w:id="6" w:name="_GoBack"/>
            <w:bookmarkEnd w:id="6"/>
          </w:p>
        </w:tc>
      </w:tr>
    </w:tbl>
    <w:p w:rsidR="008012B9" w:rsidRDefault="008012B9">
      <w:pPr>
        <w:pStyle w:val="Standardtekst"/>
        <w:rPr>
          <w:b/>
          <w:szCs w:val="24"/>
        </w:rPr>
      </w:pPr>
      <w:r>
        <w:rPr>
          <w:b/>
          <w:szCs w:val="24"/>
        </w:rPr>
        <w:t>Projektets faseopdeling generelt.</w:t>
      </w:r>
    </w:p>
    <w:p w:rsidR="008012B9" w:rsidRDefault="008012B9">
      <w:pPr>
        <w:pStyle w:val="Standardtekst"/>
        <w:rPr>
          <w:b/>
          <w:szCs w:val="24"/>
        </w:rPr>
      </w:pP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>Projektet er opdelt i</w:t>
      </w:r>
      <w:r w:rsidRPr="00856C09">
        <w:rPr>
          <w:rFonts w:ascii="TimesNewRoman" w:hAnsi="TimesNewRoman" w:cs="TimesNewRoman"/>
        </w:rPr>
        <w:t xml:space="preserve"> </w:t>
      </w:r>
      <w:r w:rsidRPr="00856C09">
        <w:rPr>
          <w:rFonts w:ascii="TimesNewRoman" w:hAnsi="TimesNewRoman" w:cs="TimesNewRoman"/>
          <w:b/>
        </w:rPr>
        <w:t>følgende hovedfaser</w:t>
      </w:r>
      <w:r>
        <w:rPr>
          <w:rFonts w:ascii="TimesNewRoman" w:hAnsi="TimesNewRoman" w:cs="TimesNewRoman"/>
        </w:rPr>
        <w:t>:</w:t>
      </w:r>
    </w:p>
    <w:p w:rsidR="008012B9" w:rsidRDefault="008012B9" w:rsidP="00F45656">
      <w:pPr>
        <w:rPr>
          <w:rFonts w:ascii="TimesNewRoman" w:hAnsi="TimesNewRoman" w:cs="TimesNewRoman"/>
        </w:rPr>
      </w:pP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Programmeringsfasen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Forslagsfasen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Hovedprojektfasen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Udførelsesfasen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Brugsfasen</w:t>
      </w:r>
    </w:p>
    <w:p w:rsidR="008012B9" w:rsidRDefault="008012B9" w:rsidP="00F45656">
      <w:pPr>
        <w:rPr>
          <w:rFonts w:ascii="TimesNewRoman" w:hAnsi="TimesNewRoman" w:cs="TimesNewRoman"/>
        </w:rPr>
      </w:pP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Formålet med denne opdeling er en trinvis udbygning af projektet, der giver bygherren mulighed for at godkende arbejdet i hver fase. På den måde sikres, at grundlaget for det mere detaljerede arbejde i næste fase er i overensstemmelse med alle krav til opgaven.</w:t>
      </w:r>
    </w:p>
    <w:p w:rsidR="008012B9" w:rsidRDefault="008012B9" w:rsidP="00F45656">
      <w:pPr>
        <w:rPr>
          <w:rFonts w:ascii="TimesNewRoman" w:hAnsi="TimesNewRoman" w:cs="TimesNewRoman"/>
        </w:rPr>
      </w:pP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Hver fase skal godkendes inden den næste kan påbegyndes.</w:t>
      </w:r>
    </w:p>
    <w:p w:rsidR="008012B9" w:rsidRDefault="008012B9" w:rsidP="00F45656">
      <w:pPr>
        <w:rPr>
          <w:rFonts w:ascii="TimesNewRoman" w:hAnsi="TimesNewRoman" w:cs="TimesNewRoman"/>
        </w:rPr>
      </w:pPr>
    </w:p>
    <w:p w:rsidR="008012B9" w:rsidRDefault="008012B9" w:rsidP="00F45656">
      <w:pPr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Programmerings</w:t>
      </w:r>
      <w:r w:rsidR="006D27CD">
        <w:rPr>
          <w:rFonts w:ascii="TimesNewRoman,Bold" w:hAnsi="TimesNewRoman,Bold" w:cs="TimesNewRoman,Bold"/>
          <w:b/>
          <w:bCs/>
        </w:rPr>
        <w:t xml:space="preserve"> – og Dispositions</w:t>
      </w:r>
      <w:r>
        <w:rPr>
          <w:rFonts w:ascii="TimesNewRoman,Bold" w:hAnsi="TimesNewRoman,Bold" w:cs="TimesNewRoman,Bold"/>
          <w:b/>
          <w:bCs/>
        </w:rPr>
        <w:t>fasen.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Programmet er en koordineret sammenfatning af bygherrens krav til opgaven.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Programmet udarbejdes på grundlag af bygherrens programoplæg i et samarbejde mellem rådgiver, bygherre og eventuelt dennes andre rådgivere.</w:t>
      </w:r>
    </w:p>
    <w:p w:rsidR="008012B9" w:rsidRDefault="008012B9" w:rsidP="00F45656">
      <w:pPr>
        <w:rPr>
          <w:rFonts w:ascii="TimesNewRoman" w:hAnsi="TimesNewRoman" w:cs="TimesNewRoman"/>
        </w:rPr>
      </w:pPr>
      <w:r w:rsidRPr="00357994">
        <w:t xml:space="preserve">Rådgiver udarbejder lokaledisponering og byggeprogram. Herunder opmåling, registrering samt </w:t>
      </w:r>
      <w:r>
        <w:t>i</w:t>
      </w:r>
      <w:r w:rsidRPr="00357994">
        <w:t>ndhentning af grundlag for løsning af opgaven.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programmet indgår: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Fastlæggelse af opgavens økonomiske og tidsmæssige rammer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Oplysninger om parternes organisation og beslutningsprocedure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Principielle informationer af betydning for de tekniske muligheder for at gennemføre opgaven</w:t>
      </w:r>
    </w:p>
    <w:p w:rsidR="008012B9" w:rsidRDefault="008012B9" w:rsidP="00F45656">
      <w:pPr>
        <w:pStyle w:val="Standardtekst"/>
      </w:pPr>
    </w:p>
    <w:p w:rsidR="008012B9" w:rsidRDefault="008012B9" w:rsidP="00F45656">
      <w:pPr>
        <w:pStyle w:val="Standardtekst"/>
      </w:pPr>
      <w:r>
        <w:t>Programmet skal godkendes af projektgruppen og bygherrerepræsentanten</w:t>
      </w:r>
      <w:r w:rsidR="006D27CD">
        <w:t xml:space="preserve"> og Byggeudvalg</w:t>
      </w:r>
      <w:r>
        <w:t>.</w:t>
      </w:r>
    </w:p>
    <w:p w:rsidR="008012B9" w:rsidRDefault="008012B9" w:rsidP="00F45656">
      <w:pPr>
        <w:pStyle w:val="Standardtekst"/>
      </w:pPr>
    </w:p>
    <w:p w:rsidR="008012B9" w:rsidRPr="00357994" w:rsidRDefault="008012B9" w:rsidP="00F45656">
      <w:pPr>
        <w:pStyle w:val="Standardtekst"/>
      </w:pPr>
      <w:r>
        <w:t>Programmet fremsendes til granskning hos bygherrens energi- og vedligeholdelsesafdeling.</w:t>
      </w:r>
    </w:p>
    <w:p w:rsidR="008012B9" w:rsidRDefault="008012B9" w:rsidP="00F45656">
      <w:pPr>
        <w:rPr>
          <w:rFonts w:ascii="TimesNewRoman" w:hAnsi="TimesNewRoman" w:cs="TimesNewRoman"/>
        </w:rPr>
      </w:pPr>
    </w:p>
    <w:p w:rsidR="008012B9" w:rsidRDefault="008012B9" w:rsidP="00F45656">
      <w:pPr>
        <w:rPr>
          <w:rFonts w:ascii="TimesNewRoman" w:hAnsi="TimesNewRoman" w:cs="TimesNewRoman"/>
        </w:rPr>
      </w:pPr>
    </w:p>
    <w:p w:rsidR="008012B9" w:rsidRDefault="008012B9" w:rsidP="00F45656">
      <w:pPr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Forslags</w:t>
      </w:r>
      <w:r w:rsidR="006D27CD">
        <w:rPr>
          <w:rFonts w:ascii="TimesNewRoman,Bold" w:hAnsi="TimesNewRoman,Bold" w:cs="TimesNewRoman,Bold"/>
          <w:b/>
          <w:bCs/>
        </w:rPr>
        <w:t>- og Myndigheds</w:t>
      </w:r>
      <w:r>
        <w:rPr>
          <w:rFonts w:ascii="TimesNewRoman,Bold" w:hAnsi="TimesNewRoman,Bold" w:cs="TimesNewRoman,Bold"/>
          <w:b/>
          <w:bCs/>
        </w:rPr>
        <w:t>fasen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Forslaget udgør et så gennemarbejdet projekt, at klienten kan træffe beslutninger om opgavens æstetiske, funktionelle, tekniske og økonomiske løsning samt træffe bevillingsmæssige beslutninger.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Der udarbejdes tegninger, som anskueliggør forslaget. De suppleres med en beskrivelse af forslagets hovedprincipper.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Den endelige indpasning af opgaven i en eventuel større helhed skal være fuldført.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Forhold, der har indflydelse på de øvrige rådgiveres udformning af projektet, afklares.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Der udarbejdes forslag til materialevalg og standard.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På grundlag af forslagets planer og beskrivelse udarbejdes: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- Detaljeret overslag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Tidsplan for projektering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Foreløbig tidsplan for udførelse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Forslag om udbudsform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Eventuelt forslag om udbudsgivere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Alle principielle undersøgelser, der sikrer den foreslåede løsning af opgaven, skal være afsluttet.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Alle principielle myndighedsforhold afklares.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Projektet fremlægges, så alle væsentlige punkter er belyst kvalitativt og kvantitativt.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Bygherrens godkendelse af forslaget er grundlaget for de bevillingsmæssige beslutninger.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Der foretages projektgranskning/kvalitetssikring.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Inden der kan udarbejdes et endeligt forslag, skal klienten godkende beliggenheds- og bebyggelsesplan, plan- og facadeskitser samt etapedeling m.v.</w:t>
      </w:r>
    </w:p>
    <w:p w:rsidR="008012B9" w:rsidRDefault="008012B9" w:rsidP="00F45656">
      <w:pPr>
        <w:rPr>
          <w:rFonts w:ascii="TimesNewRoman" w:hAnsi="TimesNewRoman" w:cs="TimesNewRoman"/>
        </w:rPr>
      </w:pPr>
    </w:p>
    <w:p w:rsidR="008012B9" w:rsidRDefault="008012B9" w:rsidP="00F45656">
      <w:pPr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Forprojektet</w:t>
      </w:r>
      <w:proofErr w:type="spellEnd"/>
      <w:r>
        <w:rPr>
          <w:rFonts w:ascii="TimesNewRoman" w:hAnsi="TimesNewRoman" w:cs="TimesNewRoman"/>
        </w:rPr>
        <w:t xml:space="preserve"> skal godkendes af projektgruppen, bygherrerepræsentanten, MED-udvalg, sikkerhedsudvalg samt </w:t>
      </w:r>
      <w:r w:rsidR="006D27CD">
        <w:rPr>
          <w:rFonts w:ascii="TimesNewRoman" w:hAnsi="TimesNewRoman" w:cs="TimesNewRoman"/>
        </w:rPr>
        <w:t>B</w:t>
      </w:r>
      <w:r>
        <w:rPr>
          <w:rFonts w:ascii="TimesNewRoman" w:hAnsi="TimesNewRoman" w:cs="TimesNewRoman"/>
        </w:rPr>
        <w:t>yggeudvalg.</w:t>
      </w:r>
    </w:p>
    <w:p w:rsidR="008012B9" w:rsidRDefault="008012B9" w:rsidP="00F45656">
      <w:pPr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Forprojektet</w:t>
      </w:r>
      <w:proofErr w:type="spellEnd"/>
      <w:r>
        <w:rPr>
          <w:rFonts w:ascii="TimesNewRoman" w:hAnsi="TimesNewRoman" w:cs="TimesNewRoman"/>
        </w:rPr>
        <w:t xml:space="preserve"> fremsendes til granskning hos bygherrens energi- og vedligeholdelsesafdeling.</w:t>
      </w:r>
    </w:p>
    <w:p w:rsidR="008012B9" w:rsidRDefault="008012B9" w:rsidP="00F45656">
      <w:pPr>
        <w:rPr>
          <w:rFonts w:ascii="TimesNewRoman" w:hAnsi="TimesNewRoman" w:cs="TimesNewRoman"/>
        </w:rPr>
      </w:pPr>
    </w:p>
    <w:p w:rsidR="008012B9" w:rsidRDefault="008012B9" w:rsidP="00F45656">
      <w:pPr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Hovedprojekt</w:t>
      </w:r>
      <w:r w:rsidR="006D27CD">
        <w:rPr>
          <w:rFonts w:ascii="TimesNewRoman,Bold" w:hAnsi="TimesNewRoman,Bold" w:cs="TimesNewRoman,Bold"/>
          <w:b/>
          <w:bCs/>
        </w:rPr>
        <w:t>- Projekterings</w:t>
      </w:r>
      <w:r>
        <w:rPr>
          <w:rFonts w:ascii="TimesNewRoman,Bold" w:hAnsi="TimesNewRoman,Bold" w:cs="TimesNewRoman,Bold"/>
          <w:b/>
          <w:bCs/>
        </w:rPr>
        <w:t>fasen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Sammen med forslaget fastlægger hovedprojektet opgaven </w:t>
      </w:r>
      <w:r w:rsidR="006D27CD">
        <w:rPr>
          <w:rFonts w:ascii="TimesNewRoman" w:hAnsi="TimesNewRoman" w:cs="TimesNewRoman"/>
        </w:rPr>
        <w:t>entydigt med</w:t>
      </w:r>
      <w:r>
        <w:rPr>
          <w:rFonts w:ascii="TimesNewRoman" w:hAnsi="TimesNewRoman" w:cs="TimesNewRoman"/>
        </w:rPr>
        <w:t xml:space="preserve"> en detaljeringsgrad, der kan danne grundlag for myndighedernes endelige godkendelse, indhentning af tilbud, kontrakt og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udførelse.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Hovedprojektet består af hovedtegninger, detailtegninger m.v., samt beskrivelser af krav til materialer og udførelser.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Rådgiveren medvirker ved udarbejdelse af de særlige betingelser, der er nødvendige som supplement til “Almindelige Betingelser for arbejder og leverancer”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Supplementet skal blandt andet indeholde rådgiverens forslag til tilbudsformularer og skitsetidsplan med angivelse af entreprisernes begyndelses- og sluttidspunkt.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Ved bunden licitation foreslås tilbudsgivere.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Der ydes bistand i tilbudsfasen.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Indkomne tilbud vurderes. Der laves en indstilling på grundlag af ajourført overslag omfattende samtlige byggeudgifter og leverancer indenfor eget regi.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Der ydes teknisk bistand ved forhandlinger om arbejdets overdragelse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til entreprenører.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Hvis projektforslagets overslag overskrides på grund af forhold, som var eller burde være kendt på overslagstidspunktet efter indhentning af alle priser på samme tidspunkt, revideres projektet i samarbejde mellem klienten og rådgiveren uden vederlag.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Der udføres projektgranskning/kvalitetssikring - herunder kontrolplaner.</w:t>
      </w:r>
    </w:p>
    <w:p w:rsidR="008012B9" w:rsidRDefault="008012B9" w:rsidP="00F45656">
      <w:pPr>
        <w:rPr>
          <w:rFonts w:ascii="TimesNewRoman" w:hAnsi="TimesNewRoman" w:cs="TimesNewRoman"/>
        </w:rPr>
      </w:pP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Revideret projektøkonomi på baggrund af licitation skal godkendes af bygherrerepræsentanten samt </w:t>
      </w:r>
      <w:r w:rsidR="006D27CD">
        <w:rPr>
          <w:rFonts w:ascii="TimesNewRoman" w:hAnsi="TimesNewRoman" w:cs="TimesNewRoman"/>
        </w:rPr>
        <w:t>B</w:t>
      </w:r>
      <w:r>
        <w:rPr>
          <w:rFonts w:ascii="TimesNewRoman" w:hAnsi="TimesNewRoman" w:cs="TimesNewRoman"/>
        </w:rPr>
        <w:t>yggeudvalg.</w:t>
      </w:r>
    </w:p>
    <w:p w:rsidR="008012B9" w:rsidRDefault="008012B9" w:rsidP="00F45656">
      <w:pPr>
        <w:rPr>
          <w:rFonts w:ascii="TimesNewRoman" w:hAnsi="TimesNewRoman" w:cs="TimesNewRoman"/>
        </w:rPr>
      </w:pPr>
    </w:p>
    <w:p w:rsidR="008012B9" w:rsidRDefault="008012B9" w:rsidP="00F45656">
      <w:pPr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Udførelsesfasen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Rådgiverens ydelse under denne fase omfatter: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Projektopfølgning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Byggeledelse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Fagtilsyn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Bygherrens direktiver til entreprenør skal altid gives gennem rådgiveren.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Denne forpligtelse gælder alle arbejder, som rådgiveren har projekteret.</w:t>
      </w:r>
    </w:p>
    <w:p w:rsidR="008012B9" w:rsidRDefault="008012B9" w:rsidP="00F45656">
      <w:pPr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012B9" w:rsidRDefault="008012B9" w:rsidP="00F45656">
      <w:pPr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Projektopfølgning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Rådgiveren vejleder sammen med projekteringslederen bygherren om omfanget og arten af byggeledelse og fagtilsyn - herunder assistance fra laboratorier, institutioner m.v. Rådgiveren administrerer ydelser udført i hans regi.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Rådgiveren foretager periodisk den fornødne projektopfølgning - herunder: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Godkender materialeprøver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Godkender udførelsen af karakteristiske konstruktioner og installationer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Deltager i byggemøder dog eventuelle andre koordineringsmøder.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Hensigten er at sikre, at intentionerne bag tegninger og beskrivelser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bliver tilgodeset.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Rådgiverens økonomiske medvirken omfatter: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Udarbejdelse og kontrol af budgetter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- Vurdering af fremsendte regninger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- Anvisning af a </w:t>
      </w:r>
      <w:proofErr w:type="spellStart"/>
      <w:r>
        <w:rPr>
          <w:rFonts w:ascii="TimesNewRoman" w:hAnsi="TimesNewRoman" w:cs="TimesNewRoman"/>
        </w:rPr>
        <w:t>contobegæring</w:t>
      </w:r>
      <w:proofErr w:type="spellEnd"/>
      <w:r>
        <w:rPr>
          <w:rFonts w:ascii="TimesNewRoman" w:hAnsi="TimesNewRoman" w:cs="TimesNewRoman"/>
        </w:rPr>
        <w:t xml:space="preserve"> på grundlag af byggeledelsens og fagtilsynets kontrol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Medvirken ved udarbejdelse af endeligt byggeregnskab.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Rådgiveren deltager i afleveringsforretning og endelig eftersyn inden frigivelse af sikkerhedsstillelse.</w:t>
      </w:r>
    </w:p>
    <w:p w:rsidR="008012B9" w:rsidRDefault="008012B9" w:rsidP="00F45656">
      <w:pPr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012B9" w:rsidRDefault="008012B9" w:rsidP="00F45656">
      <w:pPr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Byggeledelse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Byggeledelsen sikrer byggeriets samlede tidsmæssige og økonomiske forløb - og dokumentation heraf. Byggeledelsen koordinerer fælles forhold på byggepladsen - herunder sikkerhedsarbejdet.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Hvis der ikke udpeges en byggeleder, udføres funktionen af fagtilsynet under den rådgiver, der har projekteringsledelsen.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Byggeledelsens funktioner: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A </w:t>
      </w:r>
      <w:r>
        <w:rPr>
          <w:rFonts w:ascii="TimesNewRoman" w:hAnsi="TimesNewRoman" w:cs="TimesNewRoman"/>
        </w:rPr>
        <w:t>Repræsenterer bygherren i udførelsesfasen overfor de involverede entreprenører og leverandører AB 92 §§ 17 og 19.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B </w:t>
      </w:r>
      <w:r>
        <w:rPr>
          <w:rFonts w:ascii="TimesNewRoman" w:hAnsi="TimesNewRoman" w:cs="TimesNewRoman"/>
        </w:rPr>
        <w:t>Forestår udarbejdelse af administrative bestemmelser for de samlede tilsynsfunktioner. Overvåger, at bestemmelserne følges.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Kontrollerer, at kontrol- og tilsynsplaner følges, og at den foreskrevne nødvendige dokumentation afleveres.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C </w:t>
      </w:r>
      <w:r>
        <w:rPr>
          <w:rFonts w:ascii="TimesNewRoman" w:hAnsi="TimesNewRoman" w:cs="TimesNewRoman"/>
        </w:rPr>
        <w:t>Koordinerer rådgivernes samlede tilsynskontrol og eventuel specialkontrol.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D </w:t>
      </w:r>
      <w:r>
        <w:rPr>
          <w:rFonts w:ascii="TimesNewRoman" w:hAnsi="TimesNewRoman" w:cs="TimesNewRoman"/>
        </w:rPr>
        <w:t>Kontakt med myndigheder vedrørende byggepladsens funktioner.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E </w:t>
      </w:r>
      <w:r>
        <w:rPr>
          <w:rFonts w:ascii="TimesNewRoman" w:hAnsi="TimesNewRoman" w:cs="TimesNewRoman"/>
        </w:rPr>
        <w:t>Færdigmeldinger og indhentning af tilladelser til ibrugtagning.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F </w:t>
      </w:r>
      <w:r>
        <w:rPr>
          <w:rFonts w:ascii="TimesNewRoman" w:hAnsi="TimesNewRoman" w:cs="TimesNewRoman"/>
        </w:rPr>
        <w:t>Organiserer og leder byggemøder, sikkerhedsmøder og eventuelle koordineringsmøder.</w:t>
      </w:r>
    </w:p>
    <w:p w:rsidR="008012B9" w:rsidRDefault="008012B9" w:rsidP="00F45656">
      <w:pPr>
        <w:rPr>
          <w:rFonts w:ascii="TimesNewRoman" w:hAnsi="TimesNewRoman" w:cs="TimesNewRoman"/>
        </w:rPr>
      </w:pPr>
      <w:proofErr w:type="spellStart"/>
      <w:r>
        <w:rPr>
          <w:rFonts w:ascii="TimesNewRoman,Bold" w:hAnsi="TimesNewRoman,Bold" w:cs="TimesNewRoman,Bold"/>
          <w:b/>
          <w:bCs/>
        </w:rPr>
        <w:t>G</w:t>
      </w:r>
      <w:r>
        <w:rPr>
          <w:rFonts w:ascii="TimesNewRoman" w:hAnsi="TimesNewRoman" w:cs="TimesNewRoman"/>
        </w:rPr>
        <w:t>Udarbejder</w:t>
      </w:r>
      <w:proofErr w:type="spellEnd"/>
      <w:r>
        <w:rPr>
          <w:rFonts w:ascii="TimesNewRoman" w:hAnsi="TimesNewRoman" w:cs="TimesNewRoman"/>
        </w:rPr>
        <w:t xml:space="preserve"> tidsplaner på grundlag af projektmaterialets tidsoplysninger.</w:t>
      </w:r>
    </w:p>
    <w:p w:rsidR="008012B9" w:rsidRDefault="008012B9" w:rsidP="00F45656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Påser, at planerne følges ved at registrere arbejdets stade på grundlag af oplysninger fra fagtilsynet.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Registrerer vejrlig og spilddage. Forestår eventuel revision af tidsplan.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,Bold" w:hAnsi="TimesNewRoman,Bold" w:cs="TimesNewRoman,Bold"/>
          <w:b/>
          <w:bCs/>
          <w:sz w:val="22"/>
        </w:rPr>
        <w:t xml:space="preserve">H </w:t>
      </w:r>
      <w:r>
        <w:rPr>
          <w:rFonts w:ascii="TimesNewRoman" w:hAnsi="TimesNewRoman" w:cs="TimesNewRoman"/>
          <w:sz w:val="22"/>
        </w:rPr>
        <w:t xml:space="preserve">Ansvaret for sagens byggeregnskab - herunder attestation af </w:t>
      </w:r>
      <w:proofErr w:type="spellStart"/>
      <w:r>
        <w:rPr>
          <w:rFonts w:ascii="TimesNewRoman" w:hAnsi="TimesNewRoman" w:cs="TimesNewRoman"/>
          <w:sz w:val="22"/>
        </w:rPr>
        <w:t>acontobegæringer</w:t>
      </w:r>
      <w:proofErr w:type="spellEnd"/>
      <w:r>
        <w:rPr>
          <w:rFonts w:ascii="TimesNewRoman" w:hAnsi="TimesNewRoman" w:cs="TimesNewRoman"/>
          <w:sz w:val="22"/>
        </w:rPr>
        <w:t>, regninger og slutopgørelser. Udfører endeligt byggeregnskab.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,Bold" w:hAnsi="TimesNewRoman,Bold" w:cs="TimesNewRoman,Bold"/>
          <w:b/>
          <w:bCs/>
          <w:sz w:val="22"/>
        </w:rPr>
        <w:t xml:space="preserve">I </w:t>
      </w:r>
      <w:r>
        <w:rPr>
          <w:rFonts w:ascii="TimesNewRoman" w:hAnsi="TimesNewRoman" w:cs="TimesNewRoman"/>
          <w:sz w:val="22"/>
        </w:rPr>
        <w:t>Udfærdiger rapporter til orientering af bygherren om opgavens tidsmæssige og økonomiske forløb. Sørger for bygherrens godkendelse af dispositioner i byggeperioden.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,Bold" w:hAnsi="TimesNewRoman,Bold" w:cs="TimesNewRoman,Bold"/>
          <w:b/>
          <w:bCs/>
          <w:sz w:val="22"/>
        </w:rPr>
        <w:t xml:space="preserve">J </w:t>
      </w:r>
      <w:r>
        <w:rPr>
          <w:rFonts w:ascii="TimesNewRoman" w:hAnsi="TimesNewRoman" w:cs="TimesNewRoman"/>
          <w:sz w:val="22"/>
        </w:rPr>
        <w:t>Tilrettelægger og administrerer afleveringsforretningen med bistand fra fagtilsyn og projektopfølgning. Tilrettelægger og administrerer projektopfølgning.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,Bold" w:hAnsi="TimesNewRoman,Bold" w:cs="TimesNewRoman,Bold"/>
          <w:b/>
          <w:bCs/>
          <w:sz w:val="22"/>
        </w:rPr>
        <w:t xml:space="preserve">K </w:t>
      </w:r>
      <w:r>
        <w:rPr>
          <w:rFonts w:ascii="TimesNewRoman" w:hAnsi="TimesNewRoman" w:cs="TimesNewRoman"/>
          <w:sz w:val="22"/>
        </w:rPr>
        <w:t>Tilrettelægger og administrerer garanti-gennemgang med bistand fra fagtilsyn. Varetager frigivelse af garantier.</w:t>
      </w:r>
    </w:p>
    <w:p w:rsidR="008012B9" w:rsidRDefault="008012B9" w:rsidP="00F45656">
      <w:pPr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Fagtilsyn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Fagtilsynets funktioner: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,Bold" w:hAnsi="TimesNewRoman,Bold" w:cs="TimesNewRoman,Bold"/>
          <w:b/>
          <w:bCs/>
          <w:sz w:val="22"/>
        </w:rPr>
        <w:t xml:space="preserve">A </w:t>
      </w:r>
      <w:r>
        <w:rPr>
          <w:rFonts w:ascii="TimesNewRoman" w:hAnsi="TimesNewRoman" w:cs="TimesNewRoman"/>
          <w:sz w:val="22"/>
        </w:rPr>
        <w:t>Nødvendige opfølgnings- og kontrolopgaver på byggepladsen for at sikre, at de projekterede ydelser udføres i overensstemmelse med entrepriseaftalerne. Fagtilsynet er entreprenørers og leverandørers kontakt til byggeledelsen. Fagtilsynet forsyner byggeledelsen med oplysninger, som er nødvendige for byggeledelsens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koordinerende og administrative funktioner.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,Bold" w:hAnsi="TimesNewRoman,Bold" w:cs="TimesNewRoman,Bold"/>
          <w:b/>
          <w:bCs/>
          <w:sz w:val="22"/>
        </w:rPr>
        <w:t xml:space="preserve">B </w:t>
      </w:r>
      <w:r>
        <w:rPr>
          <w:rFonts w:ascii="TimesNewRoman" w:hAnsi="TimesNewRoman" w:cs="TimesNewRoman"/>
          <w:sz w:val="22"/>
        </w:rPr>
        <w:t>Udfører tilsyn efter tilsynsplan og sørger for den krævede dokumentation.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,Bold" w:hAnsi="TimesNewRoman,Bold" w:cs="TimesNewRoman,Bold"/>
          <w:b/>
          <w:bCs/>
          <w:sz w:val="22"/>
        </w:rPr>
        <w:t xml:space="preserve">C </w:t>
      </w:r>
      <w:r>
        <w:rPr>
          <w:rFonts w:ascii="TimesNewRoman" w:hAnsi="TimesNewRoman" w:cs="TimesNewRoman"/>
          <w:sz w:val="22"/>
        </w:rPr>
        <w:t xml:space="preserve">Kvalitativ kontrol i form af stikprøvevis tilsyn. Kontrollen udføres efter retningslinjerne i projektmaterialet og i byggeledelsens tidsplaner og administrationsbestemmelser. Kontrollen omfatter </w:t>
      </w:r>
      <w:proofErr w:type="spellStart"/>
      <w:r>
        <w:rPr>
          <w:rFonts w:ascii="TimesNewRoman" w:hAnsi="TimesNewRoman" w:cs="TimesNewRoman"/>
          <w:sz w:val="22"/>
        </w:rPr>
        <w:t>bl.a</w:t>
      </w:r>
      <w:proofErr w:type="spellEnd"/>
      <w:r>
        <w:rPr>
          <w:rFonts w:ascii="TimesNewRoman" w:hAnsi="TimesNewRoman" w:cs="TimesNewRoman"/>
          <w:sz w:val="22"/>
        </w:rPr>
        <w:t xml:space="preserve"> </w:t>
      </w:r>
      <w:proofErr w:type="spellStart"/>
      <w:r>
        <w:rPr>
          <w:rFonts w:ascii="TimesNewRoman" w:hAnsi="TimesNewRoman" w:cs="TimesNewRoman"/>
          <w:sz w:val="22"/>
        </w:rPr>
        <w:t>acontobegæringer</w:t>
      </w:r>
      <w:proofErr w:type="spellEnd"/>
      <w:r>
        <w:rPr>
          <w:rFonts w:ascii="TimesNewRoman" w:hAnsi="TimesNewRoman" w:cs="TimesNewRoman"/>
          <w:sz w:val="22"/>
        </w:rPr>
        <w:t xml:space="preserve"> og regninger.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,Bold" w:hAnsi="TimesNewRoman,Bold" w:cs="TimesNewRoman,Bold"/>
          <w:b/>
          <w:bCs/>
          <w:sz w:val="22"/>
        </w:rPr>
        <w:t xml:space="preserve">D </w:t>
      </w:r>
      <w:r>
        <w:rPr>
          <w:rFonts w:ascii="TimesNewRoman" w:hAnsi="TimesNewRoman" w:cs="TimesNewRoman"/>
          <w:sz w:val="22"/>
        </w:rPr>
        <w:t>Kontrollerer, at entreprenørerne foretager de fornødne syn af deres arbejder. Bistår byggeledelsen med oplysninger til færdigmeldinger til myndigheder.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,Bold" w:hAnsi="TimesNewRoman,Bold" w:cs="TimesNewRoman,Bold"/>
          <w:b/>
          <w:bCs/>
          <w:sz w:val="22"/>
        </w:rPr>
        <w:t xml:space="preserve">E </w:t>
      </w:r>
      <w:r>
        <w:rPr>
          <w:rFonts w:ascii="TimesNewRoman" w:hAnsi="TimesNewRoman" w:cs="TimesNewRoman"/>
          <w:sz w:val="22"/>
        </w:rPr>
        <w:t>Deltager i byggemøder. Afholder om nødvendigt fagmøder - eventuelt med bistand fra projektopfølgning.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,Bold" w:hAnsi="TimesNewRoman,Bold" w:cs="TimesNewRoman,Bold"/>
          <w:b/>
          <w:bCs/>
          <w:sz w:val="22"/>
        </w:rPr>
        <w:t xml:space="preserve">F </w:t>
      </w:r>
      <w:r>
        <w:rPr>
          <w:rFonts w:ascii="TimesNewRoman" w:hAnsi="TimesNewRoman" w:cs="TimesNewRoman"/>
          <w:sz w:val="22"/>
        </w:rPr>
        <w:t>Påser, at entreprenøren anvender projektopfølgningens materiale.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,Bold" w:hAnsi="TimesNewRoman,Bold" w:cs="TimesNewRoman,Bold"/>
          <w:b/>
          <w:bCs/>
          <w:sz w:val="22"/>
        </w:rPr>
        <w:t xml:space="preserve">G </w:t>
      </w:r>
      <w:r>
        <w:rPr>
          <w:rFonts w:ascii="TimesNewRoman" w:hAnsi="TimesNewRoman" w:cs="TimesNewRoman"/>
          <w:sz w:val="22"/>
        </w:rPr>
        <w:t>Melder tilbage til projektopfølgningen om nødvendige ændringer i forhold til projektet.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,Bold" w:hAnsi="TimesNewRoman,Bold" w:cs="TimesNewRoman,Bold"/>
          <w:b/>
          <w:bCs/>
          <w:sz w:val="22"/>
        </w:rPr>
        <w:t xml:space="preserve">H </w:t>
      </w:r>
      <w:r>
        <w:rPr>
          <w:rFonts w:ascii="TimesNewRoman" w:hAnsi="TimesNewRoman" w:cs="TimesNewRoman"/>
          <w:sz w:val="22"/>
        </w:rPr>
        <w:t xml:space="preserve">Udarbejder mangellister til afleveringsforretningen - i samarbejde med projektopfølgningen og </w:t>
      </w:r>
      <w:proofErr w:type="gramStart"/>
      <w:r>
        <w:rPr>
          <w:rFonts w:ascii="TimesNewRoman" w:hAnsi="TimesNewRoman" w:cs="TimesNewRoman"/>
          <w:sz w:val="22"/>
        </w:rPr>
        <w:t>efter  byggeledelsens</w:t>
      </w:r>
      <w:proofErr w:type="gramEnd"/>
      <w:r>
        <w:rPr>
          <w:rFonts w:ascii="TimesNewRoman" w:hAnsi="TimesNewRoman" w:cs="TimesNewRoman"/>
          <w:sz w:val="22"/>
        </w:rPr>
        <w:t xml:space="preserve"> anvisninger.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Påser, at mangler udbedres. Kontrollerer entreprenørernes slutregninger. Indhenter projektets foreskrevne vejledninger om drift og vedligeholdelse hos entreprenør/leverandør.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,Bold" w:hAnsi="TimesNewRoman,Bold" w:cs="TimesNewRoman,Bold"/>
          <w:b/>
          <w:bCs/>
          <w:sz w:val="22"/>
        </w:rPr>
        <w:t xml:space="preserve">I </w:t>
      </w:r>
      <w:r>
        <w:rPr>
          <w:rFonts w:ascii="TimesNewRoman" w:hAnsi="TimesNewRoman" w:cs="TimesNewRoman"/>
          <w:sz w:val="22"/>
        </w:rPr>
        <w:t>Udarbejder mangelliste til garantigennemgang - i samarbejde med projektopfølgning og efter byggeledelsens anvisninger.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Påser, at mangler udbedres. Kontrollerer, at garantier kan frigives.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Der afholdes projektgruppemøder til orientering om projektets stade- og for opfølgning på projektet.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</w:p>
    <w:p w:rsidR="008012B9" w:rsidRDefault="008012B9" w:rsidP="00F45656">
      <w:pPr>
        <w:rPr>
          <w:rFonts w:ascii="TimesNewRoman" w:hAnsi="TimesNewRoman" w:cs="TimesNewRoman"/>
          <w:sz w:val="22"/>
        </w:rPr>
      </w:pPr>
    </w:p>
    <w:p w:rsidR="008012B9" w:rsidRDefault="008012B9" w:rsidP="00F45656">
      <w:pPr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Brugsfasen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Rådgiveren skal som led i sin projekteringsydelse afgive brugervejledninger med fornødne instrukser for tilfredsstillende vedligehold, renhold, funktion og pasning af bygninger, materialer og tekniske installationer.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lastRenderedPageBreak/>
        <w:t xml:space="preserve">Instrukserne skal være komplette, a jour og på dansk. De udleveres senest ved aflevering af byggeriet. Rådgiveren skal bistå bygherren og </w:t>
      </w:r>
      <w:proofErr w:type="spellStart"/>
      <w:r>
        <w:rPr>
          <w:rFonts w:ascii="TimesNewRoman" w:hAnsi="TimesNewRoman" w:cs="TimesNewRoman"/>
          <w:sz w:val="22"/>
        </w:rPr>
        <w:t>drifts-personale</w:t>
      </w:r>
      <w:proofErr w:type="spellEnd"/>
      <w:r>
        <w:rPr>
          <w:rFonts w:ascii="TimesNewRoman" w:hAnsi="TimesNewRoman" w:cs="TimesNewRoman"/>
          <w:sz w:val="22"/>
        </w:rPr>
        <w:t xml:space="preserve"> med indføring i instrukserne.</w:t>
      </w:r>
    </w:p>
    <w:p w:rsidR="008012B9" w:rsidRDefault="008012B9" w:rsidP="00F45656">
      <w:pPr>
        <w:rPr>
          <w:rFonts w:ascii="TimesNewRoman" w:hAnsi="TimesNewRoman" w:cs="TimesNewRoman"/>
          <w:sz w:val="22"/>
        </w:rPr>
      </w:pPr>
    </w:p>
    <w:p w:rsidR="008012B9" w:rsidRDefault="008012B9" w:rsidP="00F45656">
      <w:pPr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 xml:space="preserve">Rådgiveren forestår 1-årsgennemgang. </w:t>
      </w:r>
    </w:p>
    <w:p w:rsidR="008012B9" w:rsidRPr="00056E51" w:rsidRDefault="008012B9">
      <w:pPr>
        <w:pStyle w:val="Standardtekst"/>
        <w:rPr>
          <w:b/>
          <w:szCs w:val="24"/>
        </w:rPr>
      </w:pPr>
    </w:p>
    <w:p w:rsidR="008012B9" w:rsidRPr="00320A1E" w:rsidRDefault="006D27CD">
      <w:pPr>
        <w:pStyle w:val="Standardtekst"/>
      </w:pPr>
      <w:r>
        <w:t>Totalrådgivers ydelser i henhold til ”Aftale om Teknisk Rådgivning og Bistand.</w:t>
      </w:r>
    </w:p>
    <w:p w:rsidR="008012B9" w:rsidRPr="00320A1E" w:rsidRDefault="008012B9">
      <w:pPr>
        <w:pStyle w:val="Standardtekst"/>
      </w:pPr>
      <w:bookmarkStart w:id="7" w:name="DOC_START"/>
      <w:bookmarkStart w:id="8" w:name="Start"/>
      <w:bookmarkStart w:id="9" w:name="DLBeginDocument"/>
      <w:bookmarkEnd w:id="7"/>
      <w:bookmarkEnd w:id="8"/>
      <w:bookmarkEnd w:id="9"/>
    </w:p>
    <w:p w:rsidR="008012B9" w:rsidRDefault="008012B9">
      <w:pPr>
        <w:pStyle w:val="Standardtekst"/>
      </w:pPr>
    </w:p>
    <w:p w:rsidR="008012B9" w:rsidRDefault="008012B9">
      <w:pPr>
        <w:pStyle w:val="Standardtekst"/>
      </w:pPr>
    </w:p>
    <w:p w:rsidR="008012B9" w:rsidRPr="00320A1E" w:rsidRDefault="008012B9" w:rsidP="006E35BA">
      <w:pPr>
        <w:pStyle w:val="Standardtekst"/>
        <w:outlineLvl w:val="0"/>
      </w:pPr>
      <w:r w:rsidRPr="00320A1E">
        <w:t>Venlig hilsen</w:t>
      </w:r>
    </w:p>
    <w:p w:rsidR="008012B9" w:rsidRPr="00320A1E" w:rsidRDefault="008012B9" w:rsidP="006E35BA">
      <w:pPr>
        <w:pStyle w:val="Standardtekst"/>
      </w:pPr>
    </w:p>
    <w:p w:rsidR="008012B9" w:rsidRDefault="006D27CD" w:rsidP="006E35BA">
      <w:pPr>
        <w:pStyle w:val="Standardtekst"/>
      </w:pPr>
      <w:r>
        <w:t>Drift og Anlæg</w:t>
      </w:r>
    </w:p>
    <w:p w:rsidR="006D27CD" w:rsidRPr="006D27CD" w:rsidRDefault="006D27CD" w:rsidP="006D27CD">
      <w:r>
        <w:t>Byggeri</w:t>
      </w:r>
    </w:p>
    <w:p w:rsidR="008012B9" w:rsidRPr="00320A1E" w:rsidRDefault="008012B9">
      <w:pPr>
        <w:pStyle w:val="Standardtekst"/>
      </w:pPr>
    </w:p>
    <w:p w:rsidR="008012B9" w:rsidRPr="00320A1E" w:rsidRDefault="008012B9" w:rsidP="00ED2C96">
      <w:pPr>
        <w:pStyle w:val="Standardtekst"/>
        <w:tabs>
          <w:tab w:val="left" w:pos="3402"/>
        </w:tabs>
        <w:rPr>
          <w:szCs w:val="24"/>
        </w:rPr>
      </w:pPr>
      <w:bookmarkStart w:id="10" w:name="MVH"/>
      <w:bookmarkEnd w:id="10"/>
    </w:p>
    <w:p w:rsidR="00402651" w:rsidRPr="004D2B44" w:rsidRDefault="00402651" w:rsidP="0072207E"/>
    <w:sectPr w:rsidR="00402651" w:rsidRPr="004D2B44" w:rsidSect="00641077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4BDE">
      <w:pPr>
        <w:spacing w:line="240" w:lineRule="auto"/>
      </w:pPr>
      <w:r>
        <w:separator/>
      </w:r>
    </w:p>
  </w:endnote>
  <w:endnote w:type="continuationSeparator" w:id="0">
    <w:p w:rsidR="00000000" w:rsidRDefault="00974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596"/>
      <w:gridCol w:w="285"/>
      <w:gridCol w:w="456"/>
      <w:gridCol w:w="456"/>
    </w:tblGrid>
    <w:tr w:rsidR="00996EE1">
      <w:trPr>
        <w:cantSplit/>
        <w:trHeight w:hRule="exact" w:val="144"/>
      </w:trPr>
      <w:tc>
        <w:tcPr>
          <w:tcW w:w="7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</w:tcPr>
        <w:p w:rsidR="00996EE1" w:rsidRDefault="00974BDE">
          <w:pPr>
            <w:pStyle w:val="Standardtekst"/>
          </w:pPr>
        </w:p>
      </w:tc>
      <w:tc>
        <w:tcPr>
          <w:tcW w:w="741" w:type="dxa"/>
          <w:gridSpan w:val="2"/>
          <w:tcBorders>
            <w:top w:val="nil"/>
            <w:left w:val="nil"/>
            <w:bottom w:val="single" w:sz="6" w:space="0" w:color="000000"/>
            <w:right w:val="nil"/>
          </w:tcBorders>
        </w:tcPr>
        <w:p w:rsidR="00996EE1" w:rsidRDefault="00974BDE">
          <w:pPr>
            <w:pStyle w:val="Standardtekst"/>
          </w:pPr>
        </w:p>
      </w:tc>
      <w:tc>
        <w:tcPr>
          <w:tcW w:w="4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</w:tcPr>
        <w:p w:rsidR="00996EE1" w:rsidRDefault="00974BDE">
          <w:pPr>
            <w:pStyle w:val="Standardtekst"/>
          </w:pPr>
        </w:p>
      </w:tc>
    </w:tr>
    <w:tr w:rsidR="00996EE1">
      <w:tblPrEx>
        <w:tblCellMar>
          <w:left w:w="0" w:type="dxa"/>
          <w:right w:w="0" w:type="dxa"/>
        </w:tblCellMar>
      </w:tblPrEx>
      <w:trPr>
        <w:cantSplit/>
        <w:trHeight w:hRule="exact" w:val="345"/>
      </w:trPr>
      <w:tc>
        <w:tcPr>
          <w:tcW w:w="7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</w:tcPr>
        <w:p w:rsidR="00996EE1" w:rsidRDefault="00974BDE">
          <w:pPr>
            <w:pStyle w:val="Standardtekst"/>
          </w:pPr>
        </w:p>
      </w:tc>
      <w:tc>
        <w:tcPr>
          <w:tcW w:w="285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000000" w:fill="FFFFFF"/>
        </w:tcPr>
        <w:p w:rsidR="00996EE1" w:rsidRDefault="00974BDE">
          <w:pPr>
            <w:pStyle w:val="Standardtekst"/>
          </w:pPr>
        </w:p>
      </w:tc>
      <w:tc>
        <w:tcPr>
          <w:tcW w:w="91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</w:tcPr>
        <w:p w:rsidR="00996EE1" w:rsidRDefault="008012B9">
          <w:pPr>
            <w:pStyle w:val="Sidefod2"/>
            <w:rPr>
              <w:sz w:val="24"/>
            </w:rPr>
          </w:pPr>
          <w:fldSimple w:instr="side  \* MERGEFORMAT">
            <w:r>
              <w:rPr>
                <w:noProof/>
              </w:rPr>
              <w:t>2</w:t>
            </w:r>
          </w:fldSimple>
          <w:r>
            <w:t>/</w:t>
          </w:r>
          <w:fldSimple w:instr="numpages  \* MERGEFORMAT">
            <w:r w:rsidR="00974BDE">
              <w:rPr>
                <w:noProof/>
              </w:rPr>
              <w:t>4</w:t>
            </w:r>
          </w:fldSimple>
        </w:p>
      </w:tc>
    </w:tr>
  </w:tbl>
  <w:p w:rsidR="00996EE1" w:rsidRDefault="00974BDE">
    <w:pPr>
      <w:tabs>
        <w:tab w:val="center" w:pos="5102"/>
        <w:tab w:val="right" w:pos="10205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4BDE">
      <w:pPr>
        <w:spacing w:line="240" w:lineRule="auto"/>
      </w:pPr>
      <w:r>
        <w:separator/>
      </w:r>
    </w:p>
  </w:footnote>
  <w:footnote w:type="continuationSeparator" w:id="0">
    <w:p w:rsidR="00000000" w:rsidRDefault="00974B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B9"/>
    <w:rsid w:val="00026C64"/>
    <w:rsid w:val="00035881"/>
    <w:rsid w:val="00060D86"/>
    <w:rsid w:val="000A3581"/>
    <w:rsid w:val="000C3BE4"/>
    <w:rsid w:val="00182FBC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76531"/>
    <w:rsid w:val="00693D72"/>
    <w:rsid w:val="006962D1"/>
    <w:rsid w:val="006B3AAC"/>
    <w:rsid w:val="006D27CD"/>
    <w:rsid w:val="006E1E89"/>
    <w:rsid w:val="006F4CB3"/>
    <w:rsid w:val="0072207E"/>
    <w:rsid w:val="007524D6"/>
    <w:rsid w:val="007620FA"/>
    <w:rsid w:val="0079171E"/>
    <w:rsid w:val="007A44EA"/>
    <w:rsid w:val="007B5D3F"/>
    <w:rsid w:val="008012B9"/>
    <w:rsid w:val="00920BEB"/>
    <w:rsid w:val="00922938"/>
    <w:rsid w:val="00974BDE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54486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0C07BE"/>
  <w15:chartTrackingRefBased/>
  <w15:docId w15:val="{49F9B2B4-8E7E-4D19-B043-62C3EA62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58CA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  <w:style w:type="paragraph" w:customStyle="1" w:styleId="Sidefod2">
    <w:name w:val=".Sidefod2"/>
    <w:basedOn w:val="Normal"/>
    <w:rsid w:val="008012B9"/>
    <w:pPr>
      <w:overflowPunct w:val="0"/>
      <w:autoSpaceDE w:val="0"/>
      <w:autoSpaceDN w:val="0"/>
      <w:adjustRightInd w:val="0"/>
      <w:spacing w:before="60" w:line="240" w:lineRule="auto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NavnAdr3">
    <w:name w:val=".NavnAdr 3"/>
    <w:basedOn w:val="Normal"/>
    <w:rsid w:val="008012B9"/>
    <w:pPr>
      <w:tabs>
        <w:tab w:val="left" w:pos="340"/>
      </w:tabs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NavnAdr1">
    <w:name w:val=".NavnAdr 1"/>
    <w:basedOn w:val="Normal"/>
    <w:rsid w:val="008012B9"/>
    <w:pPr>
      <w:tabs>
        <w:tab w:val="left" w:pos="34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NavnAdr2">
    <w:name w:val=".NavnAdr 2"/>
    <w:basedOn w:val="Normal"/>
    <w:rsid w:val="008012B9"/>
    <w:pPr>
      <w:tabs>
        <w:tab w:val="left" w:pos="34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NavnAdr4">
    <w:name w:val=".NavnAdr 4"/>
    <w:basedOn w:val="Normal"/>
    <w:rsid w:val="008012B9"/>
    <w:pPr>
      <w:overflowPunct w:val="0"/>
      <w:autoSpaceDE w:val="0"/>
      <w:autoSpaceDN w:val="0"/>
      <w:adjustRightInd w:val="0"/>
      <w:spacing w:after="60" w:line="260" w:lineRule="exact"/>
      <w:textAlignment w:val="baseline"/>
    </w:pPr>
    <w:rPr>
      <w:rFonts w:ascii="Times New Roman" w:eastAsia="Times New Roman" w:hAnsi="Times New Roman" w:cs="Times New Roman"/>
      <w:caps/>
      <w:color w:val="000000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FF56-F1F6-44AF-81E8-097BDBED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1405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Torry Simon Faxø</dc:creator>
  <cp:keywords/>
  <dc:description/>
  <cp:lastModifiedBy>Torry Simon Faxø</cp:lastModifiedBy>
  <cp:revision>4</cp:revision>
  <dcterms:created xsi:type="dcterms:W3CDTF">2016-09-01T12:06:00Z</dcterms:created>
  <dcterms:modified xsi:type="dcterms:W3CDTF">2016-09-01T12:21:00Z</dcterms:modified>
</cp:coreProperties>
</file>