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1C5F6" w14:textId="77777777" w:rsidR="00554DDE" w:rsidRPr="002D0354" w:rsidRDefault="009453BE" w:rsidP="00554DDE">
      <w:pPr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 w:rsidRPr="002D0354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CA1C5F7" w14:textId="77777777" w:rsidR="00554DDE" w:rsidRPr="002D0354" w:rsidRDefault="00554DDE" w:rsidP="00554DDE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0CA1C5F8" w14:textId="77777777" w:rsidR="00554DDE" w:rsidRPr="002D0354" w:rsidRDefault="00980033" w:rsidP="00554DD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D0354">
        <w:rPr>
          <w:rFonts w:ascii="Arial" w:hAnsi="Arial" w:cs="Arial"/>
          <w:sz w:val="24"/>
          <w:szCs w:val="24"/>
          <w:lang w:val="en-US"/>
        </w:rPr>
        <w:tab/>
      </w:r>
    </w:p>
    <w:p w14:paraId="0CA1C5F9" w14:textId="77777777" w:rsidR="00554DDE" w:rsidRPr="002D0354" w:rsidRDefault="00554DDE" w:rsidP="00554DDE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0CA1C5FA" w14:textId="77777777" w:rsidR="00554DDE" w:rsidRPr="002D0354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  <w:lang w:val="en-US"/>
        </w:rPr>
      </w:pPr>
    </w:p>
    <w:p w14:paraId="0CA1C5FB" w14:textId="01CDAFCB" w:rsidR="00554DDE" w:rsidRPr="005A79FF" w:rsidRDefault="00980033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US"/>
        </w:rPr>
      </w:pPr>
      <w:r w:rsidRPr="004C714E">
        <w:rPr>
          <w:rFonts w:ascii="Arial" w:hAnsi="Arial" w:cs="Arial"/>
          <w:b/>
          <w:color w:val="0070C0"/>
          <w:sz w:val="48"/>
          <w:szCs w:val="48"/>
          <w:lang w:val="en-US"/>
        </w:rPr>
        <w:t>Requirement Specification</w:t>
      </w:r>
      <w:r w:rsidR="00E33752" w:rsidRPr="004C714E">
        <w:rPr>
          <w:rFonts w:ascii="Arial" w:hAnsi="Arial" w:cs="Arial"/>
          <w:b/>
          <w:color w:val="0070C0"/>
          <w:sz w:val="48"/>
          <w:szCs w:val="48"/>
          <w:lang w:val="en-US"/>
        </w:rPr>
        <w:t xml:space="preserve"> of</w:t>
      </w:r>
      <w:r w:rsidR="005A79FF" w:rsidRPr="004C714E">
        <w:rPr>
          <w:rFonts w:ascii="Arial" w:hAnsi="Arial" w:cs="Arial"/>
          <w:b/>
          <w:color w:val="0070C0"/>
          <w:sz w:val="48"/>
          <w:szCs w:val="48"/>
          <w:lang w:val="en-US"/>
        </w:rPr>
        <w:t xml:space="preserve"> RETROFIT KIT for </w:t>
      </w:r>
      <w:r w:rsidR="00D55DED" w:rsidRPr="004C714E">
        <w:rPr>
          <w:rFonts w:ascii="Arial" w:hAnsi="Arial" w:cs="Arial"/>
          <w:b/>
          <w:color w:val="0070C0"/>
          <w:sz w:val="48"/>
          <w:szCs w:val="48"/>
          <w:lang w:val="en-US"/>
        </w:rPr>
        <w:t xml:space="preserve">EVAC </w:t>
      </w:r>
      <w:r w:rsidR="005A79FF" w:rsidRPr="004C714E">
        <w:rPr>
          <w:rFonts w:ascii="Arial" w:hAnsi="Arial" w:cs="Arial"/>
          <w:b/>
          <w:color w:val="0070C0"/>
          <w:sz w:val="48"/>
          <w:szCs w:val="48"/>
          <w:lang w:val="en-US"/>
        </w:rPr>
        <w:t>V</w:t>
      </w:r>
      <w:r w:rsidR="004C714E" w:rsidRPr="004C714E">
        <w:rPr>
          <w:rFonts w:ascii="Arial" w:hAnsi="Arial" w:cs="Arial"/>
          <w:b/>
          <w:color w:val="0070C0"/>
          <w:sz w:val="48"/>
          <w:szCs w:val="48"/>
          <w:lang w:val="en-US"/>
        </w:rPr>
        <w:t>A</w:t>
      </w:r>
      <w:r w:rsidR="004C714E" w:rsidRPr="004C714E">
        <w:rPr>
          <w:rFonts w:ascii="Arial" w:hAnsi="Arial" w:cs="Arial"/>
          <w:b/>
          <w:color w:val="0070C0"/>
          <w:sz w:val="48"/>
          <w:szCs w:val="48"/>
          <w:lang w:val="en-US"/>
        </w:rPr>
        <w:t>C</w:t>
      </w:r>
      <w:r w:rsidR="004C714E" w:rsidRPr="004C714E">
        <w:rPr>
          <w:rFonts w:ascii="Arial" w:hAnsi="Arial" w:cs="Arial"/>
          <w:b/>
          <w:color w:val="0070C0"/>
          <w:sz w:val="48"/>
          <w:szCs w:val="48"/>
          <w:lang w:val="en-US"/>
        </w:rPr>
        <w:t>UUM</w:t>
      </w:r>
      <w:r w:rsidR="005A79FF" w:rsidRPr="004C714E">
        <w:rPr>
          <w:rFonts w:ascii="Arial" w:hAnsi="Arial" w:cs="Arial"/>
          <w:b/>
          <w:color w:val="0070C0"/>
          <w:sz w:val="48"/>
          <w:szCs w:val="48"/>
          <w:lang w:val="en-US"/>
        </w:rPr>
        <w:t xml:space="preserve"> INTERFACE UNIT</w:t>
      </w:r>
    </w:p>
    <w:p w14:paraId="0CA1C5FC" w14:textId="77777777" w:rsidR="006E3D4E" w:rsidRPr="004C714E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US"/>
        </w:rPr>
      </w:pPr>
    </w:p>
    <w:p w14:paraId="0CA1C5FD" w14:textId="77777777" w:rsidR="006E3D4E" w:rsidRPr="004C714E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US"/>
        </w:rPr>
      </w:pPr>
    </w:p>
    <w:p w14:paraId="0CA1C5FE" w14:textId="77777777" w:rsidR="006E3D4E" w:rsidRPr="004C714E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US"/>
        </w:rPr>
      </w:pPr>
    </w:p>
    <w:p w14:paraId="0CA1C5FF" w14:textId="77777777" w:rsidR="00576617" w:rsidRPr="004C714E" w:rsidRDefault="00576617">
      <w:pPr>
        <w:rPr>
          <w:rFonts w:ascii="Arial" w:hAnsi="Arial" w:cs="Arial"/>
          <w:sz w:val="24"/>
          <w:szCs w:val="24"/>
          <w:lang w:val="en-US"/>
        </w:rPr>
      </w:pPr>
      <w:r w:rsidRPr="004C714E">
        <w:rPr>
          <w:rFonts w:ascii="Arial" w:hAnsi="Arial" w:cs="Arial"/>
          <w:sz w:val="24"/>
          <w:szCs w:val="24"/>
          <w:lang w:val="en-US"/>
        </w:rPr>
        <w:br w:type="page"/>
      </w:r>
    </w:p>
    <w:p w14:paraId="0CA1C600" w14:textId="77777777" w:rsidR="009C3A6C" w:rsidRPr="00ED53EB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14:paraId="0CA1C601" w14:textId="77777777" w:rsidR="009752DB" w:rsidRDefault="009752DB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Description of the requirement</w:t>
      </w:r>
    </w:p>
    <w:p w14:paraId="0CA1C603" w14:textId="16292CE7" w:rsidR="00B51208" w:rsidRPr="002D0354" w:rsidRDefault="005A79FF" w:rsidP="005A79FF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en-US"/>
        </w:rPr>
      </w:pPr>
      <w:r w:rsidRPr="002D0354">
        <w:rPr>
          <w:rFonts w:ascii="Arial" w:hAnsi="Arial" w:cs="Arial"/>
          <w:sz w:val="24"/>
          <w:szCs w:val="24"/>
          <w:lang w:val="en-US"/>
        </w:rPr>
        <w:t xml:space="preserve">DALO wants to acquire </w:t>
      </w:r>
      <w:r w:rsidR="00631477">
        <w:rPr>
          <w:rFonts w:ascii="Arial" w:hAnsi="Arial" w:cs="Arial"/>
          <w:sz w:val="24"/>
          <w:szCs w:val="24"/>
          <w:lang w:val="en-US"/>
        </w:rPr>
        <w:t>10</w:t>
      </w:r>
      <w:r w:rsidRPr="002D0354">
        <w:rPr>
          <w:rFonts w:ascii="Arial" w:hAnsi="Arial" w:cs="Arial"/>
          <w:sz w:val="24"/>
          <w:szCs w:val="24"/>
          <w:lang w:val="en-US"/>
        </w:rPr>
        <w:t xml:space="preserve"> EA RETROFIT KITS for EVAC vacuum interface units. The offered part must be of the Part Number listed below in order </w:t>
      </w:r>
      <w:r w:rsidR="002D0354">
        <w:rPr>
          <w:rFonts w:ascii="Arial" w:hAnsi="Arial" w:cs="Arial"/>
          <w:sz w:val="24"/>
          <w:szCs w:val="24"/>
          <w:lang w:val="en-US"/>
        </w:rPr>
        <w:t xml:space="preserve">or equivalent </w:t>
      </w:r>
      <w:r w:rsidRPr="002D0354">
        <w:rPr>
          <w:rFonts w:ascii="Arial" w:hAnsi="Arial" w:cs="Arial"/>
          <w:sz w:val="24"/>
          <w:szCs w:val="24"/>
          <w:lang w:val="en-US"/>
        </w:rPr>
        <w:t>to be suitable for the installation.</w:t>
      </w:r>
    </w:p>
    <w:p w14:paraId="1BE8B4EB" w14:textId="77777777" w:rsidR="002D0354" w:rsidRPr="005A79FF" w:rsidRDefault="002D0354" w:rsidP="005A79FF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US"/>
        </w:rPr>
      </w:pPr>
    </w:p>
    <w:p w14:paraId="0CA1C604" w14:textId="77777777" w:rsidR="00554DDE" w:rsidRPr="002D0354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US"/>
        </w:rPr>
      </w:pPr>
      <w:r w:rsidRPr="002D0354">
        <w:rPr>
          <w:rFonts w:ascii="Arial" w:hAnsi="Arial" w:cs="Arial"/>
          <w:b/>
          <w:sz w:val="24"/>
          <w:szCs w:val="24"/>
          <w:lang w:val="en-US"/>
        </w:rPr>
        <w:t>1</w:t>
      </w:r>
      <w:r w:rsidR="00554DDE" w:rsidRPr="002D0354">
        <w:rPr>
          <w:rFonts w:ascii="Arial" w:hAnsi="Arial" w:cs="Arial"/>
          <w:b/>
          <w:sz w:val="24"/>
          <w:szCs w:val="24"/>
          <w:lang w:val="en-US"/>
        </w:rPr>
        <w:t>.</w:t>
      </w:r>
      <w:r w:rsidR="009752DB" w:rsidRPr="002D0354">
        <w:rPr>
          <w:rFonts w:ascii="Arial" w:hAnsi="Arial" w:cs="Arial"/>
          <w:b/>
          <w:sz w:val="24"/>
          <w:szCs w:val="24"/>
          <w:lang w:val="en-US"/>
        </w:rPr>
        <w:t>2</w:t>
      </w:r>
      <w:r w:rsidR="00554DDE" w:rsidRPr="002D0354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="00766A4A" w:rsidRPr="002D0354">
        <w:rPr>
          <w:rFonts w:ascii="Arial" w:hAnsi="Arial" w:cs="Arial"/>
          <w:b/>
          <w:sz w:val="24"/>
          <w:szCs w:val="24"/>
          <w:lang w:val="en-US"/>
        </w:rPr>
        <w:t>Description and definitions</w:t>
      </w:r>
    </w:p>
    <w:p w14:paraId="0CA1C605" w14:textId="2D52CA44" w:rsidR="00554DDE" w:rsidRPr="002D0354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en-US"/>
        </w:rPr>
      </w:pPr>
      <w:r w:rsidRPr="002D0354">
        <w:rPr>
          <w:rFonts w:ascii="Arial" w:hAnsi="Arial" w:cs="Arial"/>
          <w:sz w:val="24"/>
          <w:szCs w:val="24"/>
          <w:lang w:val="en-US"/>
        </w:rPr>
        <w:t xml:space="preserve">The </w:t>
      </w:r>
      <w:r w:rsidR="003752EC" w:rsidRPr="002D0354">
        <w:rPr>
          <w:rFonts w:ascii="Arial" w:hAnsi="Arial" w:cs="Arial"/>
          <w:sz w:val="24"/>
          <w:szCs w:val="24"/>
          <w:lang w:val="en-US"/>
        </w:rPr>
        <w:t>requirement specification</w:t>
      </w:r>
      <w:r w:rsidRPr="002D0354">
        <w:rPr>
          <w:rFonts w:ascii="Arial" w:hAnsi="Arial" w:cs="Arial"/>
          <w:sz w:val="24"/>
          <w:szCs w:val="24"/>
          <w:lang w:val="en-US"/>
        </w:rPr>
        <w:t>, cf. section 1.</w:t>
      </w:r>
      <w:r w:rsidR="00323665" w:rsidRPr="002D0354">
        <w:rPr>
          <w:rFonts w:ascii="Arial" w:hAnsi="Arial" w:cs="Arial"/>
          <w:sz w:val="24"/>
          <w:szCs w:val="24"/>
          <w:lang w:val="en-US"/>
        </w:rPr>
        <w:t>4</w:t>
      </w:r>
      <w:r w:rsidRPr="002D0354">
        <w:rPr>
          <w:rFonts w:ascii="Arial" w:hAnsi="Arial" w:cs="Arial"/>
          <w:sz w:val="24"/>
          <w:szCs w:val="24"/>
          <w:lang w:val="en-US"/>
        </w:rPr>
        <w:t xml:space="preserve">, describes all the requirements </w:t>
      </w:r>
      <w:r w:rsidR="007718B4" w:rsidRPr="002D0354">
        <w:rPr>
          <w:rFonts w:ascii="Arial" w:hAnsi="Arial" w:cs="Arial"/>
          <w:sz w:val="24"/>
          <w:szCs w:val="24"/>
          <w:lang w:val="en-US"/>
        </w:rPr>
        <w:t>for the</w:t>
      </w:r>
      <w:r w:rsidR="00622FC1" w:rsidRPr="002D0354">
        <w:rPr>
          <w:rFonts w:ascii="Arial" w:hAnsi="Arial" w:cs="Arial"/>
          <w:sz w:val="24"/>
          <w:szCs w:val="24"/>
          <w:lang w:val="en-US"/>
        </w:rPr>
        <w:t xml:space="preserve"> </w:t>
      </w:r>
      <w:r w:rsidR="00D803A7" w:rsidRPr="002D0354">
        <w:rPr>
          <w:rFonts w:ascii="Arial" w:hAnsi="Arial" w:cs="Arial"/>
          <w:sz w:val="24"/>
          <w:szCs w:val="24"/>
          <w:lang w:val="en-US"/>
        </w:rPr>
        <w:t>acquisition</w:t>
      </w:r>
      <w:r w:rsidR="007718B4" w:rsidRPr="002D0354">
        <w:rPr>
          <w:rFonts w:ascii="Arial" w:hAnsi="Arial" w:cs="Arial"/>
          <w:sz w:val="24"/>
          <w:szCs w:val="24"/>
          <w:lang w:val="en-US"/>
        </w:rPr>
        <w:t xml:space="preserve"> and consists of six</w:t>
      </w:r>
      <w:r w:rsidR="00622FC1" w:rsidRPr="002D0354">
        <w:rPr>
          <w:rFonts w:ascii="Arial" w:hAnsi="Arial" w:cs="Arial"/>
          <w:sz w:val="24"/>
          <w:szCs w:val="24"/>
          <w:lang w:val="en-US"/>
        </w:rPr>
        <w:t xml:space="preserve"> columns with the following information:</w:t>
      </w:r>
    </w:p>
    <w:p w14:paraId="0CA1C606" w14:textId="77777777" w:rsidR="00576617" w:rsidRPr="002D0354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US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576617" w:rsidRPr="00ED53EB" w14:paraId="0CA1C609" w14:textId="77777777" w:rsidTr="00576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7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8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ID number</w:t>
            </w:r>
          </w:p>
        </w:tc>
      </w:tr>
      <w:tr w:rsidR="00576617" w:rsidRPr="00ED53EB" w14:paraId="0CA1C60C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A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B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53EB">
              <w:rPr>
                <w:rFonts w:ascii="Arial" w:hAnsi="Arial" w:cs="Arial"/>
                <w:sz w:val="24"/>
                <w:szCs w:val="24"/>
              </w:rPr>
              <w:t>Requirement description</w:t>
            </w:r>
          </w:p>
        </w:tc>
      </w:tr>
      <w:tr w:rsidR="00576617" w:rsidRPr="00631477" w14:paraId="0CA1C60F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D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E" w14:textId="77777777" w:rsidR="00576617" w:rsidRPr="002D0354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0354">
              <w:rPr>
                <w:rFonts w:ascii="Arial" w:hAnsi="Arial" w:cs="Arial"/>
                <w:sz w:val="24"/>
                <w:szCs w:val="24"/>
                <w:lang w:val="en-US"/>
              </w:rPr>
              <w:t>The classification of the requirement as further described in section 1.</w:t>
            </w:r>
            <w:r w:rsidR="00665DDE" w:rsidRPr="002D035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576617" w:rsidRPr="00631477" w14:paraId="0CA1C612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0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1" w14:textId="77777777" w:rsidR="00576617" w:rsidRPr="002D0354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0354">
              <w:rPr>
                <w:rFonts w:ascii="Arial" w:hAnsi="Arial" w:cs="Arial"/>
                <w:sz w:val="24"/>
                <w:szCs w:val="24"/>
                <w:lang w:val="en-US"/>
              </w:rPr>
              <w:t>Further information regarding the requirement</w:t>
            </w:r>
          </w:p>
        </w:tc>
      </w:tr>
      <w:tr w:rsidR="00576617" w:rsidRPr="00631477" w14:paraId="0CA1C615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3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4" w14:textId="77777777" w:rsidR="00576617" w:rsidRPr="002D0354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0354">
              <w:rPr>
                <w:rFonts w:ascii="Arial" w:hAnsi="Arial" w:cs="Arial"/>
                <w:sz w:val="24"/>
                <w:szCs w:val="24"/>
                <w:lang w:val="en-US"/>
              </w:rPr>
              <w:t>The tenderer's indication of compliance (YES or NO)</w:t>
            </w:r>
          </w:p>
        </w:tc>
      </w:tr>
      <w:tr w:rsidR="00576617" w:rsidRPr="00631477" w14:paraId="0CA1C618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6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7" w14:textId="77777777" w:rsidR="00576617" w:rsidRPr="002D0354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0354">
              <w:rPr>
                <w:rFonts w:ascii="Arial" w:hAnsi="Arial" w:cs="Arial"/>
                <w:sz w:val="24"/>
                <w:szCs w:val="24"/>
                <w:lang w:val="en-US"/>
              </w:rPr>
              <w:t xml:space="preserve">Requirements regarding the tenderer's compliance description </w:t>
            </w:r>
          </w:p>
        </w:tc>
      </w:tr>
    </w:tbl>
    <w:p w14:paraId="0CA1C619" w14:textId="77777777" w:rsidR="00576617" w:rsidRPr="002D0354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US"/>
        </w:rPr>
      </w:pPr>
    </w:p>
    <w:p w14:paraId="0CA1C61A" w14:textId="77777777" w:rsidR="002D0A4F" w:rsidRPr="002D0354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  <w:lang w:val="en-US"/>
        </w:rPr>
      </w:pPr>
      <w:r w:rsidRPr="002D0354">
        <w:rPr>
          <w:rFonts w:ascii="Arial" w:hAnsi="Arial" w:cs="Arial"/>
          <w:b/>
          <w:sz w:val="24"/>
          <w:szCs w:val="24"/>
          <w:lang w:val="en-US"/>
        </w:rPr>
        <w:tab/>
      </w:r>
    </w:p>
    <w:p w14:paraId="0CA1C61B" w14:textId="77777777" w:rsidR="00554DDE" w:rsidRPr="002D0354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US"/>
        </w:rPr>
      </w:pPr>
      <w:r w:rsidRPr="002D0354">
        <w:rPr>
          <w:rFonts w:ascii="Arial" w:hAnsi="Arial" w:cs="Arial"/>
          <w:b/>
          <w:sz w:val="24"/>
          <w:szCs w:val="24"/>
          <w:lang w:val="en-US"/>
        </w:rPr>
        <w:t>1</w:t>
      </w:r>
      <w:r w:rsidR="00554DDE" w:rsidRPr="002D0354">
        <w:rPr>
          <w:rFonts w:ascii="Arial" w:hAnsi="Arial" w:cs="Arial"/>
          <w:b/>
          <w:sz w:val="24"/>
          <w:szCs w:val="24"/>
          <w:lang w:val="en-US"/>
        </w:rPr>
        <w:t>.</w:t>
      </w:r>
      <w:r w:rsidR="009752DB" w:rsidRPr="002D0354">
        <w:rPr>
          <w:rFonts w:ascii="Arial" w:hAnsi="Arial" w:cs="Arial"/>
          <w:b/>
          <w:sz w:val="24"/>
          <w:szCs w:val="24"/>
          <w:lang w:val="en-US"/>
        </w:rPr>
        <w:t>3</w:t>
      </w:r>
      <w:r w:rsidR="00554DDE" w:rsidRPr="002D0354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="007B27EF" w:rsidRPr="002D0354">
        <w:rPr>
          <w:rFonts w:ascii="Arial" w:hAnsi="Arial" w:cs="Arial"/>
          <w:b/>
          <w:sz w:val="24"/>
          <w:szCs w:val="24"/>
          <w:lang w:val="en-US"/>
        </w:rPr>
        <w:t>Classification</w:t>
      </w:r>
    </w:p>
    <w:p w14:paraId="0CA1C61C" w14:textId="77777777" w:rsidR="00C751AD" w:rsidRPr="002D0354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en-US"/>
        </w:rPr>
      </w:pPr>
      <w:r w:rsidRPr="002D0354">
        <w:rPr>
          <w:rFonts w:ascii="Arial" w:hAnsi="Arial" w:cs="Arial"/>
          <w:sz w:val="24"/>
          <w:szCs w:val="24"/>
          <w:lang w:val="en-US"/>
        </w:rPr>
        <w:t>All requirements are mandatory requirements (</w:t>
      </w:r>
      <w:r w:rsidRPr="002D0354">
        <w:rPr>
          <w:rFonts w:ascii="Arial" w:hAnsi="Arial" w:cs="Arial"/>
          <w:sz w:val="24"/>
          <w:szCs w:val="24"/>
          <w:u w:val="single"/>
          <w:lang w:val="en-US"/>
        </w:rPr>
        <w:t>SHALL</w:t>
      </w:r>
      <w:r w:rsidRPr="002D0354">
        <w:rPr>
          <w:rFonts w:ascii="Arial" w:hAnsi="Arial" w:cs="Arial"/>
          <w:sz w:val="24"/>
          <w:szCs w:val="24"/>
          <w:lang w:val="en-US"/>
        </w:rPr>
        <w:t>)</w:t>
      </w:r>
      <w:r w:rsidR="00204BD1" w:rsidRPr="002D0354">
        <w:rPr>
          <w:rFonts w:ascii="Arial" w:hAnsi="Arial" w:cs="Arial"/>
          <w:sz w:val="24"/>
          <w:szCs w:val="24"/>
          <w:lang w:val="en-US"/>
        </w:rPr>
        <w:t xml:space="preserve"> </w:t>
      </w:r>
      <w:r w:rsidRPr="002D0354">
        <w:rPr>
          <w:rFonts w:ascii="Arial" w:hAnsi="Arial" w:cs="Arial"/>
          <w:sz w:val="24"/>
          <w:szCs w:val="24"/>
          <w:lang w:val="en-US"/>
        </w:rPr>
        <w:t xml:space="preserve">and shall be fulfilled by the tenderer. If </w:t>
      </w:r>
      <w:r w:rsidR="00C751AD" w:rsidRPr="002D0354">
        <w:rPr>
          <w:rFonts w:ascii="Arial" w:hAnsi="Arial" w:cs="Arial"/>
          <w:sz w:val="24"/>
          <w:szCs w:val="24"/>
          <w:lang w:val="en-US"/>
        </w:rPr>
        <w:t>just one of the</w:t>
      </w:r>
      <w:r w:rsidR="00204BD1" w:rsidRPr="002D0354">
        <w:rPr>
          <w:rFonts w:ascii="Arial" w:hAnsi="Arial" w:cs="Arial"/>
          <w:sz w:val="24"/>
          <w:szCs w:val="24"/>
          <w:lang w:val="en-US"/>
        </w:rPr>
        <w:t xml:space="preserve"> mandatory requir</w:t>
      </w:r>
      <w:r w:rsidR="00204BD1" w:rsidRPr="002D0354">
        <w:rPr>
          <w:rFonts w:ascii="Arial" w:hAnsi="Arial" w:cs="Arial"/>
          <w:sz w:val="24"/>
          <w:szCs w:val="24"/>
          <w:lang w:val="en-US"/>
        </w:rPr>
        <w:t>e</w:t>
      </w:r>
      <w:r w:rsidR="00204BD1" w:rsidRPr="002D0354">
        <w:rPr>
          <w:rFonts w:ascii="Arial" w:hAnsi="Arial" w:cs="Arial"/>
          <w:sz w:val="24"/>
          <w:szCs w:val="24"/>
          <w:lang w:val="en-US"/>
        </w:rPr>
        <w:t>ment</w:t>
      </w:r>
      <w:r w:rsidR="00C751AD" w:rsidRPr="002D0354">
        <w:rPr>
          <w:rFonts w:ascii="Arial" w:hAnsi="Arial" w:cs="Arial"/>
          <w:sz w:val="24"/>
          <w:szCs w:val="24"/>
          <w:lang w:val="en-US"/>
        </w:rPr>
        <w:t>s</w:t>
      </w:r>
      <w:r w:rsidR="00204BD1" w:rsidRPr="002D0354">
        <w:rPr>
          <w:rFonts w:ascii="Arial" w:hAnsi="Arial" w:cs="Arial"/>
          <w:sz w:val="24"/>
          <w:szCs w:val="24"/>
          <w:lang w:val="en-US"/>
        </w:rPr>
        <w:t xml:space="preserve"> is not fulfilled, the tender</w:t>
      </w:r>
      <w:r w:rsidR="00C751AD" w:rsidRPr="002D0354">
        <w:rPr>
          <w:rFonts w:ascii="Arial" w:hAnsi="Arial" w:cs="Arial"/>
          <w:sz w:val="24"/>
          <w:szCs w:val="24"/>
          <w:lang w:val="en-US"/>
        </w:rPr>
        <w:t xml:space="preserve">er's </w:t>
      </w:r>
      <w:r w:rsidR="00A51471" w:rsidRPr="002D0354">
        <w:rPr>
          <w:rFonts w:ascii="Arial" w:hAnsi="Arial" w:cs="Arial"/>
          <w:sz w:val="24"/>
          <w:szCs w:val="24"/>
          <w:lang w:val="en-US"/>
        </w:rPr>
        <w:t xml:space="preserve">tender </w:t>
      </w:r>
      <w:r w:rsidR="00C751AD" w:rsidRPr="002D0354">
        <w:rPr>
          <w:rFonts w:ascii="Arial" w:hAnsi="Arial" w:cs="Arial"/>
          <w:sz w:val="24"/>
          <w:szCs w:val="24"/>
          <w:lang w:val="en-US"/>
        </w:rPr>
        <w:t>will not be taken into further consideration.</w:t>
      </w:r>
      <w:r w:rsidR="00204BD1" w:rsidRPr="002D0354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CA1C61D" w14:textId="77777777" w:rsidR="009C3A6C" w:rsidRPr="002D0354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US"/>
        </w:rPr>
      </w:pPr>
    </w:p>
    <w:p w14:paraId="0CA1C61E" w14:textId="77777777" w:rsidR="00061E0F" w:rsidRPr="00ED53EB" w:rsidRDefault="009C3A6C" w:rsidP="003677C8">
      <w:pPr>
        <w:pStyle w:val="Opstilling-talellerbogst"/>
        <w:keepNext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1</w:t>
      </w:r>
      <w:r w:rsidR="007A39D1" w:rsidRPr="00ED53EB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4</w:t>
      </w:r>
      <w:r w:rsidR="007A39D1" w:rsidRPr="00ED53EB">
        <w:rPr>
          <w:rFonts w:ascii="Arial" w:hAnsi="Arial" w:cs="Arial"/>
          <w:b/>
          <w:sz w:val="24"/>
          <w:szCs w:val="24"/>
        </w:rPr>
        <w:t xml:space="preserve">.  </w:t>
      </w:r>
      <w:r w:rsidR="00A51471" w:rsidRPr="00ED53EB">
        <w:rPr>
          <w:rFonts w:ascii="Arial" w:hAnsi="Arial" w:cs="Arial"/>
          <w:b/>
          <w:sz w:val="24"/>
          <w:szCs w:val="24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631477" w14:paraId="0CA1C624" w14:textId="77777777" w:rsidTr="002F2C5A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0CA1C61F" w14:textId="77777777" w:rsidR="00F5760B" w:rsidRPr="00ED53EB" w:rsidRDefault="00357223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14:paraId="0CA1C620" w14:textId="77777777" w:rsidR="00F5760B" w:rsidRPr="00ED53EB" w:rsidRDefault="00357223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14:paraId="0CA1C621" w14:textId="77777777" w:rsidR="00F5760B" w:rsidRPr="00ED53EB" w:rsidRDefault="00357223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Class</w:t>
            </w:r>
            <w:r w:rsidRPr="00ED53EB">
              <w:rPr>
                <w:rFonts w:cstheme="minorHAnsi"/>
                <w:b/>
                <w:sz w:val="24"/>
                <w:szCs w:val="24"/>
              </w:rPr>
              <w:t>i</w:t>
            </w:r>
            <w:r w:rsidRPr="00ED53EB">
              <w:rPr>
                <w:rFonts w:cstheme="minorHAnsi"/>
                <w:b/>
                <w:sz w:val="24"/>
                <w:szCs w:val="24"/>
              </w:rPr>
              <w:t>fication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14:paraId="0CA1C622" w14:textId="77777777" w:rsidR="00F5760B" w:rsidRPr="00ED53EB" w:rsidRDefault="00357223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0CA1C623" w14:textId="77777777" w:rsidR="00F5760B" w:rsidRPr="002D0354" w:rsidRDefault="008071E5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D0354">
              <w:rPr>
                <w:rFonts w:cstheme="minorHAnsi"/>
                <w:b/>
                <w:sz w:val="24"/>
                <w:szCs w:val="24"/>
                <w:lang w:val="en-US"/>
              </w:rPr>
              <w:t>To be filled out be the tenderer</w:t>
            </w:r>
          </w:p>
        </w:tc>
      </w:tr>
      <w:tr w:rsidR="00F5760B" w:rsidRPr="00ED53EB" w14:paraId="0CA1C62C" w14:textId="77777777" w:rsidTr="002F2C5A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0CA1C625" w14:textId="77777777" w:rsidR="00B51208" w:rsidRPr="002D0354" w:rsidRDefault="00B51208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14:paraId="0CA1C626" w14:textId="77777777" w:rsidR="00F5760B" w:rsidRPr="002D0354" w:rsidRDefault="00F5760B" w:rsidP="002F2C5A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14:paraId="0CA1C627" w14:textId="77777777" w:rsidR="00F5760B" w:rsidRPr="002D0354" w:rsidRDefault="00F5760B" w:rsidP="002F2C5A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14:paraId="0CA1C628" w14:textId="77777777" w:rsidR="00F5760B" w:rsidRPr="002D0354" w:rsidRDefault="00F5760B" w:rsidP="002F2C5A">
            <w:pPr>
              <w:spacing w:after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CA1C629" w14:textId="77777777" w:rsidR="00F5760B" w:rsidRPr="002D0354" w:rsidRDefault="00357223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D0354">
              <w:rPr>
                <w:rFonts w:cstheme="minorHAnsi"/>
                <w:b/>
                <w:sz w:val="24"/>
                <w:szCs w:val="24"/>
                <w:lang w:val="en-US"/>
              </w:rPr>
              <w:t>Requirement compliance</w:t>
            </w:r>
          </w:p>
          <w:p w14:paraId="0CA1C62A" w14:textId="77777777" w:rsidR="00822134" w:rsidRPr="002D0354" w:rsidRDefault="00822134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D0354">
              <w:rPr>
                <w:rFonts w:cstheme="minorHAnsi"/>
                <w:b/>
                <w:sz w:val="24"/>
                <w:szCs w:val="24"/>
                <w:lang w:val="en-US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0CA1C62B" w14:textId="77777777" w:rsidR="00F5760B" w:rsidRPr="00ED53EB" w:rsidRDefault="00357223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Tenderer's description</w:t>
            </w:r>
          </w:p>
        </w:tc>
      </w:tr>
      <w:tr w:rsidR="00F5760B" w:rsidRPr="00ED53EB" w14:paraId="0CA1C634" w14:textId="77777777" w:rsidTr="002F2C5A">
        <w:trPr>
          <w:trHeight w:val="288"/>
        </w:trPr>
        <w:tc>
          <w:tcPr>
            <w:tcW w:w="526" w:type="dxa"/>
            <w:vMerge/>
            <w:vAlign w:val="center"/>
          </w:tcPr>
          <w:p w14:paraId="0CA1C62D" w14:textId="77777777" w:rsidR="00B51208" w:rsidRPr="00ED53EB" w:rsidRDefault="00B51208" w:rsidP="002F2C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0CA1C62E" w14:textId="77777777" w:rsidR="00F5760B" w:rsidRPr="00ED53EB" w:rsidRDefault="00F5760B" w:rsidP="002F2C5A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14:paraId="0CA1C62F" w14:textId="77777777" w:rsidR="00F5760B" w:rsidRPr="00ED53EB" w:rsidRDefault="00F5760B" w:rsidP="002F2C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14:paraId="0CA1C630" w14:textId="77777777" w:rsidR="00F5760B" w:rsidRPr="00ED53EB" w:rsidRDefault="00F5760B" w:rsidP="002F2C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0CA1C631" w14:textId="77777777" w:rsidR="00F5760B" w:rsidRPr="00ED53EB" w:rsidRDefault="00357223" w:rsidP="002F2C5A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0CA1C632" w14:textId="77777777" w:rsidR="00F5760B" w:rsidRPr="00ED53EB" w:rsidRDefault="00357223" w:rsidP="002F2C5A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14:paraId="0CA1C633" w14:textId="77777777" w:rsidR="00F5760B" w:rsidRPr="00ED53EB" w:rsidRDefault="00F5760B" w:rsidP="002F2C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0B" w:rsidRPr="007743E3" w14:paraId="0CA1C63D" w14:textId="77777777" w:rsidTr="007743E3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0CA1C635" w14:textId="77777777" w:rsidR="00B51208" w:rsidRPr="00ED53EB" w:rsidRDefault="00204BD1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DB03908" w14:textId="77777777" w:rsidR="00A37CBA" w:rsidRDefault="005A79FF" w:rsidP="00D55DED">
            <w:pPr>
              <w:rPr>
                <w:rFonts w:cs="Arial"/>
                <w:sz w:val="24"/>
                <w:szCs w:val="24"/>
                <w:lang w:val="en-US"/>
              </w:rPr>
            </w:pPr>
            <w:r w:rsidRPr="002D0354">
              <w:rPr>
                <w:rFonts w:cs="Arial"/>
                <w:sz w:val="24"/>
                <w:lang w:val="en-US"/>
              </w:rPr>
              <w:t xml:space="preserve">The supplier must supply </w:t>
            </w:r>
            <w:r w:rsidR="00121348">
              <w:rPr>
                <w:rFonts w:cs="Arial"/>
                <w:sz w:val="24"/>
                <w:lang w:val="en-US"/>
              </w:rPr>
              <w:t xml:space="preserve">2 EA RETROFIT, KIT (P/N </w:t>
            </w:r>
            <w:r w:rsidR="00121348" w:rsidRPr="002D0354">
              <w:rPr>
                <w:rFonts w:cs="Arial"/>
                <w:sz w:val="24"/>
                <w:szCs w:val="24"/>
                <w:lang w:val="en-US"/>
              </w:rPr>
              <w:t>6542151</w:t>
            </w:r>
            <w:r w:rsidR="00121348">
              <w:rPr>
                <w:rFonts w:cs="Arial"/>
                <w:sz w:val="24"/>
                <w:szCs w:val="24"/>
                <w:lang w:val="en-US"/>
              </w:rPr>
              <w:t xml:space="preserve">) </w:t>
            </w:r>
            <w:r w:rsidR="007743E3">
              <w:rPr>
                <w:rFonts w:cs="Arial"/>
                <w:sz w:val="24"/>
                <w:szCs w:val="24"/>
                <w:lang w:val="en-US"/>
              </w:rPr>
              <w:t>or equivalent</w:t>
            </w:r>
            <w:r w:rsidR="00A37CBA">
              <w:rPr>
                <w:rFonts w:cs="Arial"/>
                <w:sz w:val="24"/>
                <w:szCs w:val="24"/>
                <w:lang w:val="en-US"/>
              </w:rPr>
              <w:t xml:space="preserve">. </w:t>
            </w:r>
          </w:p>
          <w:p w14:paraId="0CA1C637" w14:textId="42485A85" w:rsidR="00121348" w:rsidRPr="00A37CBA" w:rsidRDefault="00A37CBA" w:rsidP="00A37CBA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E</w:t>
            </w:r>
            <w:r w:rsidR="00121348">
              <w:rPr>
                <w:rFonts w:cs="Arial"/>
                <w:sz w:val="24"/>
                <w:szCs w:val="24"/>
                <w:lang w:val="en-US"/>
              </w:rPr>
              <w:t xml:space="preserve">ach 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kit must contain </w:t>
            </w:r>
            <w:r w:rsidR="00121348">
              <w:rPr>
                <w:rFonts w:cs="Arial"/>
                <w:sz w:val="24"/>
                <w:szCs w:val="24"/>
                <w:lang w:val="en-US"/>
              </w:rPr>
              <w:t xml:space="preserve">the following items: 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0CA1C638" w14:textId="77777777" w:rsidR="00F5760B" w:rsidRPr="007743E3" w:rsidRDefault="00357223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43E3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0CA1C639" w14:textId="2D5AAD14" w:rsidR="00F5760B" w:rsidRPr="007743E3" w:rsidRDefault="007743E3" w:rsidP="007743E3">
            <w:pPr>
              <w:spacing w:after="0"/>
              <w:rPr>
                <w:rFonts w:cstheme="minorHAnsi"/>
                <w:sz w:val="20"/>
                <w:szCs w:val="24"/>
                <w:lang w:val="en-US"/>
              </w:rPr>
            </w:pPr>
            <w:r w:rsidRPr="007743E3">
              <w:rPr>
                <w:rFonts w:cstheme="minorHAnsi"/>
                <w:sz w:val="20"/>
                <w:szCs w:val="24"/>
                <w:lang w:val="en-US"/>
              </w:rPr>
              <w:t xml:space="preserve">Each kit must contain all items mentioned in requirement ID-no. 1.1-1.4. </w:t>
            </w:r>
          </w:p>
        </w:tc>
        <w:tc>
          <w:tcPr>
            <w:tcW w:w="702" w:type="dxa"/>
          </w:tcPr>
          <w:p w14:paraId="0CA1C63A" w14:textId="77777777" w:rsidR="00F5760B" w:rsidRPr="007743E3" w:rsidRDefault="00F5760B" w:rsidP="002F2C5A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0CA1C63B" w14:textId="77777777" w:rsidR="00F5760B" w:rsidRPr="007743E3" w:rsidRDefault="00F5760B" w:rsidP="002F2C5A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0CA1C63C" w14:textId="77777777" w:rsidR="00F5760B" w:rsidRPr="007743E3" w:rsidRDefault="00F5760B" w:rsidP="002F2C5A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7743E3" w:rsidRPr="007743E3" w14:paraId="2C7333FF" w14:textId="77777777" w:rsidTr="007743E3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14702CD3" w14:textId="24F52F35" w:rsidR="007743E3" w:rsidRPr="00ED53EB" w:rsidRDefault="007743E3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1.1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E745F5D" w14:textId="130C10BB" w:rsidR="007743E3" w:rsidRPr="007743E3" w:rsidRDefault="007743E3" w:rsidP="007743E3">
            <w:pPr>
              <w:pStyle w:val="Opstilling-punkttegn"/>
              <w:numPr>
                <w:ilvl w:val="0"/>
                <w:numId w:val="0"/>
              </w:numPr>
              <w:rPr>
                <w:rFonts w:asciiTheme="minorHAnsi" w:eastAsiaTheme="minorEastAsia" w:hAnsiTheme="minorHAnsi" w:cs="Arial"/>
                <w:sz w:val="24"/>
                <w:lang w:val="en-US"/>
              </w:rPr>
            </w:pPr>
            <w:r w:rsidRPr="007743E3">
              <w:rPr>
                <w:rFonts w:asciiTheme="minorHAnsi" w:eastAsiaTheme="minorEastAsia" w:hAnsiTheme="minorHAnsi" w:cs="Arial"/>
                <w:sz w:val="24"/>
                <w:lang w:val="en-US"/>
              </w:rPr>
              <w:t>2 EA: P/N: 5507000, Elbow 90° or equi</w:t>
            </w:r>
            <w:r w:rsidRPr="007743E3">
              <w:rPr>
                <w:rFonts w:asciiTheme="minorHAnsi" w:eastAsiaTheme="minorEastAsia" w:hAnsiTheme="minorHAnsi" w:cs="Arial"/>
                <w:sz w:val="24"/>
                <w:lang w:val="en-US"/>
              </w:rPr>
              <w:t>v</w:t>
            </w:r>
            <w:r w:rsidRPr="007743E3">
              <w:rPr>
                <w:rFonts w:asciiTheme="minorHAnsi" w:eastAsiaTheme="minorEastAsia" w:hAnsiTheme="minorHAnsi" w:cs="Arial"/>
                <w:sz w:val="24"/>
                <w:lang w:val="en-US"/>
              </w:rPr>
              <w:t>alent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417B3BEA" w14:textId="413BE9C9" w:rsidR="007743E3" w:rsidRPr="007743E3" w:rsidRDefault="007743E3" w:rsidP="002F2C5A">
            <w:pPr>
              <w:spacing w:after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SHALL</w:t>
            </w:r>
          </w:p>
        </w:tc>
        <w:tc>
          <w:tcPr>
            <w:tcW w:w="3581" w:type="dxa"/>
            <w:shd w:val="clear" w:color="auto" w:fill="F2F2F2" w:themeFill="background1" w:themeFillShade="F2"/>
            <w:vAlign w:val="center"/>
          </w:tcPr>
          <w:p w14:paraId="2FB664A3" w14:textId="77777777" w:rsidR="007743E3" w:rsidRPr="007743E3" w:rsidRDefault="007743E3" w:rsidP="002F2C5A">
            <w:pPr>
              <w:spacing w:after="0"/>
              <w:rPr>
                <w:rFonts w:cstheme="minorHAnsi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02" w:type="dxa"/>
          </w:tcPr>
          <w:p w14:paraId="033F98E3" w14:textId="77777777" w:rsidR="007743E3" w:rsidRPr="007743E3" w:rsidRDefault="007743E3" w:rsidP="002F2C5A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39D8DD82" w14:textId="77777777" w:rsidR="007743E3" w:rsidRPr="007743E3" w:rsidRDefault="007743E3" w:rsidP="002F2C5A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4FB6A20A" w14:textId="77777777" w:rsidR="007743E3" w:rsidRPr="007743E3" w:rsidRDefault="007743E3" w:rsidP="002F2C5A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7743E3" w:rsidRPr="007743E3" w14:paraId="2E788F93" w14:textId="77777777" w:rsidTr="007743E3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3ACDEE00" w14:textId="22712F1D" w:rsidR="007743E3" w:rsidRPr="00ED53EB" w:rsidRDefault="007743E3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1.2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0930364B" w14:textId="001778CE" w:rsidR="007743E3" w:rsidRPr="002D0354" w:rsidRDefault="007743E3" w:rsidP="00D55DED">
            <w:pPr>
              <w:rPr>
                <w:rFonts w:cs="Arial"/>
                <w:sz w:val="24"/>
                <w:lang w:val="en-US"/>
              </w:rPr>
            </w:pPr>
            <w:r w:rsidRPr="007743E3">
              <w:rPr>
                <w:rFonts w:cs="Arial"/>
                <w:sz w:val="24"/>
                <w:lang w:val="en-US"/>
              </w:rPr>
              <w:t>1 EA: P/N: 5470214, Hose or equivalent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199F88E1" w14:textId="51879326" w:rsidR="007743E3" w:rsidRPr="007743E3" w:rsidRDefault="007743E3" w:rsidP="002F2C5A">
            <w:pPr>
              <w:spacing w:after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SHALL</w:t>
            </w:r>
          </w:p>
        </w:tc>
        <w:tc>
          <w:tcPr>
            <w:tcW w:w="3581" w:type="dxa"/>
            <w:shd w:val="clear" w:color="auto" w:fill="F2F2F2" w:themeFill="background1" w:themeFillShade="F2"/>
            <w:vAlign w:val="center"/>
          </w:tcPr>
          <w:p w14:paraId="1852EAF8" w14:textId="77777777" w:rsidR="007743E3" w:rsidRPr="007743E3" w:rsidRDefault="007743E3" w:rsidP="002F2C5A">
            <w:pPr>
              <w:spacing w:after="0"/>
              <w:rPr>
                <w:rFonts w:cstheme="minorHAnsi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02" w:type="dxa"/>
          </w:tcPr>
          <w:p w14:paraId="400CEDA8" w14:textId="77777777" w:rsidR="007743E3" w:rsidRPr="007743E3" w:rsidRDefault="007743E3" w:rsidP="002F2C5A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4B061D66" w14:textId="77777777" w:rsidR="007743E3" w:rsidRPr="007743E3" w:rsidRDefault="007743E3" w:rsidP="002F2C5A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44A2A3F4" w14:textId="77777777" w:rsidR="007743E3" w:rsidRPr="007743E3" w:rsidRDefault="007743E3" w:rsidP="002F2C5A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7743E3" w:rsidRPr="007743E3" w14:paraId="0250600A" w14:textId="77777777" w:rsidTr="007743E3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3A309119" w14:textId="5B95CF4B" w:rsidR="007743E3" w:rsidRPr="00ED53EB" w:rsidRDefault="007743E3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1.3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743B501C" w14:textId="2AA794F0" w:rsidR="007743E3" w:rsidRPr="007743E3" w:rsidRDefault="007743E3" w:rsidP="007743E3">
            <w:pPr>
              <w:pStyle w:val="Opstilling-punkttegn"/>
              <w:numPr>
                <w:ilvl w:val="0"/>
                <w:numId w:val="0"/>
              </w:numPr>
              <w:rPr>
                <w:rFonts w:asciiTheme="minorHAnsi" w:eastAsiaTheme="minorEastAsia" w:hAnsiTheme="minorHAnsi" w:cs="Arial"/>
                <w:sz w:val="24"/>
                <w:lang w:val="en-US"/>
              </w:rPr>
            </w:pPr>
            <w:r w:rsidRPr="007743E3">
              <w:rPr>
                <w:rFonts w:asciiTheme="minorHAnsi" w:eastAsiaTheme="minorEastAsia" w:hAnsiTheme="minorHAnsi" w:cs="Arial"/>
                <w:sz w:val="24"/>
                <w:lang w:val="en-US"/>
              </w:rPr>
              <w:t xml:space="preserve">1 EA: P/N: 5957600, T-connector or equivalent 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227D2ED2" w14:textId="377AFF48" w:rsidR="007743E3" w:rsidRPr="007743E3" w:rsidRDefault="007743E3" w:rsidP="002F2C5A">
            <w:pPr>
              <w:spacing w:after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SHALL</w:t>
            </w:r>
          </w:p>
        </w:tc>
        <w:tc>
          <w:tcPr>
            <w:tcW w:w="3581" w:type="dxa"/>
            <w:shd w:val="clear" w:color="auto" w:fill="F2F2F2" w:themeFill="background1" w:themeFillShade="F2"/>
            <w:vAlign w:val="center"/>
          </w:tcPr>
          <w:p w14:paraId="3779F074" w14:textId="77777777" w:rsidR="007743E3" w:rsidRPr="007743E3" w:rsidRDefault="007743E3" w:rsidP="002F2C5A">
            <w:pPr>
              <w:spacing w:after="0"/>
              <w:rPr>
                <w:rFonts w:cstheme="minorHAnsi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02" w:type="dxa"/>
          </w:tcPr>
          <w:p w14:paraId="5C0A5487" w14:textId="77777777" w:rsidR="007743E3" w:rsidRPr="007743E3" w:rsidRDefault="007743E3" w:rsidP="002F2C5A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13599656" w14:textId="77777777" w:rsidR="007743E3" w:rsidRPr="007743E3" w:rsidRDefault="007743E3" w:rsidP="002F2C5A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6EE92C2B" w14:textId="77777777" w:rsidR="007743E3" w:rsidRPr="007743E3" w:rsidRDefault="007743E3" w:rsidP="002F2C5A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7743E3" w:rsidRPr="007743E3" w14:paraId="33F06F28" w14:textId="77777777" w:rsidTr="007743E3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15919C87" w14:textId="60A402DD" w:rsidR="007743E3" w:rsidRPr="00ED53EB" w:rsidRDefault="007743E3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1.4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0E2E9A72" w14:textId="3A9671B7" w:rsidR="007743E3" w:rsidRPr="002D0354" w:rsidRDefault="007743E3" w:rsidP="00D55DED">
            <w:pPr>
              <w:rPr>
                <w:rFonts w:cs="Arial"/>
                <w:sz w:val="24"/>
                <w:lang w:val="en-US"/>
              </w:rPr>
            </w:pPr>
            <w:r w:rsidRPr="007743E3">
              <w:rPr>
                <w:rFonts w:cs="Arial"/>
                <w:sz w:val="24"/>
                <w:lang w:val="en-US"/>
              </w:rPr>
              <w:t xml:space="preserve">1 EA: P/N: 6542355, EVAC 90 activator </w:t>
            </w:r>
            <w:r w:rsidRPr="007743E3">
              <w:rPr>
                <w:rFonts w:cs="Arial"/>
                <w:sz w:val="24"/>
                <w:lang w:val="en-US"/>
              </w:rPr>
              <w:lastRenderedPageBreak/>
              <w:t>and flange or equivalent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2CE7D21E" w14:textId="02076F77" w:rsidR="007743E3" w:rsidRPr="007743E3" w:rsidRDefault="007743E3" w:rsidP="002F2C5A">
            <w:pPr>
              <w:spacing w:after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SHALL</w:t>
            </w:r>
          </w:p>
        </w:tc>
        <w:tc>
          <w:tcPr>
            <w:tcW w:w="3581" w:type="dxa"/>
            <w:shd w:val="clear" w:color="auto" w:fill="F2F2F2" w:themeFill="background1" w:themeFillShade="F2"/>
            <w:vAlign w:val="center"/>
          </w:tcPr>
          <w:p w14:paraId="5474A668" w14:textId="77777777" w:rsidR="007743E3" w:rsidRPr="007743E3" w:rsidRDefault="007743E3" w:rsidP="002F2C5A">
            <w:pPr>
              <w:spacing w:after="0"/>
              <w:rPr>
                <w:rFonts w:cstheme="minorHAnsi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02" w:type="dxa"/>
          </w:tcPr>
          <w:p w14:paraId="1A20D7FF" w14:textId="77777777" w:rsidR="007743E3" w:rsidRPr="007743E3" w:rsidRDefault="007743E3" w:rsidP="002F2C5A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790B20E8" w14:textId="77777777" w:rsidR="007743E3" w:rsidRPr="007743E3" w:rsidRDefault="007743E3" w:rsidP="002F2C5A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3AFA6B3A" w14:textId="77777777" w:rsidR="007743E3" w:rsidRPr="007743E3" w:rsidRDefault="007743E3" w:rsidP="002F2C5A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E15E49" w:rsidRPr="00080E7B" w14:paraId="0CA1C659" w14:textId="77777777" w:rsidTr="007743E3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1C652" w14:textId="29C96ABF" w:rsidR="00E15E49" w:rsidRPr="00025B88" w:rsidRDefault="00D55DED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1C653" w14:textId="3EC7C82C" w:rsidR="00E15E49" w:rsidRPr="002D0354" w:rsidRDefault="00D55DED" w:rsidP="002F2C5A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D035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All items must be factory new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1C654" w14:textId="77777777" w:rsidR="00E15E49" w:rsidRPr="00D55DED" w:rsidRDefault="00E15E49" w:rsidP="002F2C5A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55DED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1C655" w14:textId="1157285D" w:rsidR="00E15E49" w:rsidRPr="00E15E49" w:rsidRDefault="00E15E49" w:rsidP="002F2C5A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6" w14:textId="77777777" w:rsidR="00E15E49" w:rsidRPr="00E15E49" w:rsidRDefault="00E15E49" w:rsidP="002F2C5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7" w14:textId="77777777" w:rsidR="00E15E49" w:rsidRPr="00E15E49" w:rsidRDefault="00E15E49" w:rsidP="002F2C5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A1C658" w14:textId="77777777" w:rsidR="00E15E49" w:rsidRPr="007743E3" w:rsidRDefault="00E15E49" w:rsidP="002F2C5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15E49" w:rsidRPr="00D36480" w14:paraId="0CA1C661" w14:textId="77777777" w:rsidTr="007743E3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1C65A" w14:textId="64B94070" w:rsidR="00E15E49" w:rsidRPr="00025B88" w:rsidRDefault="007743E3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977E8B" w14:textId="46E01E08" w:rsidR="00D55DED" w:rsidRPr="002D0354" w:rsidRDefault="00D55DED" w:rsidP="00D55DED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lang w:val="en-US"/>
              </w:rPr>
            </w:pPr>
            <w:r w:rsidRPr="002D0354">
              <w:rPr>
                <w:rFonts w:asciiTheme="minorHAnsi" w:hAnsiTheme="minorHAnsi" w:cstheme="minorHAnsi"/>
                <w:sz w:val="24"/>
                <w:lang w:val="en-US"/>
              </w:rPr>
              <w:t>The offered delivery time must not e</w:t>
            </w:r>
            <w:r w:rsidRPr="002D0354">
              <w:rPr>
                <w:rFonts w:asciiTheme="minorHAnsi" w:hAnsiTheme="minorHAnsi" w:cstheme="minorHAnsi"/>
                <w:sz w:val="24"/>
                <w:lang w:val="en-US"/>
              </w:rPr>
              <w:t>x</w:t>
            </w:r>
            <w:r w:rsidRPr="002D0354">
              <w:rPr>
                <w:rFonts w:asciiTheme="minorHAnsi" w:hAnsiTheme="minorHAnsi" w:cstheme="minorHAnsi"/>
                <w:sz w:val="24"/>
                <w:lang w:val="en-US"/>
              </w:rPr>
              <w:t xml:space="preserve">ceed 30 calendar days.  </w:t>
            </w:r>
          </w:p>
          <w:p w14:paraId="0CA1C65B" w14:textId="65CB5C0E" w:rsidR="00E15E49" w:rsidRPr="002D0354" w:rsidRDefault="00E15E49" w:rsidP="002F2C5A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1C65C" w14:textId="77777777" w:rsidR="00E15E49" w:rsidRPr="00025B88" w:rsidRDefault="00E15E49" w:rsidP="002F2C5A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D55DED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1C65D" w14:textId="77777777" w:rsidR="00E15E49" w:rsidRPr="00F819B0" w:rsidRDefault="00E15E49" w:rsidP="002F2C5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E" w14:textId="77777777" w:rsidR="00E15E49" w:rsidRPr="00025B88" w:rsidRDefault="00E15E49" w:rsidP="002F2C5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1C65F" w14:textId="77777777" w:rsidR="00E15E49" w:rsidRPr="00025B88" w:rsidRDefault="00E15E49" w:rsidP="002F2C5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A1C660" w14:textId="77777777" w:rsidR="00E15E49" w:rsidRPr="007743E3" w:rsidRDefault="00E15E49" w:rsidP="002F2C5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CA1C662" w14:textId="77777777" w:rsidR="00A01280" w:rsidRPr="00170EC1" w:rsidRDefault="00A01280" w:rsidP="00271A58">
      <w:pPr>
        <w:rPr>
          <w:rFonts w:ascii="Arial" w:hAnsi="Arial" w:cs="Arial"/>
          <w:sz w:val="24"/>
          <w:szCs w:val="24"/>
        </w:rPr>
      </w:pPr>
    </w:p>
    <w:p w14:paraId="0CA1C663" w14:textId="77777777" w:rsidR="00A01280" w:rsidRPr="00170EC1" w:rsidRDefault="00A01280" w:rsidP="00271A58">
      <w:pPr>
        <w:rPr>
          <w:rFonts w:ascii="Arial" w:hAnsi="Arial" w:cs="Arial"/>
          <w:sz w:val="24"/>
          <w:szCs w:val="24"/>
        </w:rPr>
      </w:pPr>
    </w:p>
    <w:sectPr w:rsidR="00A01280" w:rsidRPr="00170EC1" w:rsidSect="00576617">
      <w:headerReference w:type="default" r:id="rId14"/>
      <w:footerReference w:type="default" r:id="rId15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66670" w14:textId="77777777" w:rsidR="002E36A8" w:rsidRDefault="002E36A8" w:rsidP="00554DDE">
      <w:pPr>
        <w:spacing w:after="0" w:line="240" w:lineRule="auto"/>
      </w:pPr>
      <w:r>
        <w:separator/>
      </w:r>
    </w:p>
  </w:endnote>
  <w:endnote w:type="continuationSeparator" w:id="0">
    <w:p w14:paraId="77F5C9F6" w14:textId="77777777" w:rsidR="002E36A8" w:rsidRDefault="002E36A8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0CA1C66E" w14:textId="77777777"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493CC7">
              <w:rPr>
                <w:noProof/>
                <w:sz w:val="20"/>
                <w:szCs w:val="20"/>
              </w:rPr>
              <w:t>2</w:t>
            </w:r>
            <w:r w:rsidR="0084417D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493CC7">
              <w:rPr>
                <w:noProof/>
                <w:sz w:val="20"/>
                <w:szCs w:val="20"/>
              </w:rPr>
              <w:t>4</w:t>
            </w:r>
            <w:r w:rsidR="0084417D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CA1C66F" w14:textId="77777777" w:rsidR="007B27EF" w:rsidRDefault="007B27E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77B82" w14:textId="77777777" w:rsidR="002E36A8" w:rsidRDefault="002E36A8" w:rsidP="00554DDE">
      <w:pPr>
        <w:spacing w:after="0" w:line="240" w:lineRule="auto"/>
      </w:pPr>
      <w:r>
        <w:separator/>
      </w:r>
    </w:p>
  </w:footnote>
  <w:footnote w:type="continuationSeparator" w:id="0">
    <w:p w14:paraId="697A5B9E" w14:textId="77777777" w:rsidR="002E36A8" w:rsidRDefault="002E36A8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1C669" w14:textId="08400ACD"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</w:rPr>
      <w:drawing>
        <wp:anchor distT="0" distB="0" distL="114300" distR="114300" simplePos="0" relativeHeight="251660288" behindDoc="1" locked="1" layoutInCell="1" allowOverlap="1" wp14:anchorId="168C59EB" wp14:editId="09B9EBF3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7EF">
      <w:tab/>
    </w:r>
    <w:r w:rsidR="007B27EF">
      <w:tab/>
    </w:r>
  </w:p>
  <w:p w14:paraId="3C022C21" w14:textId="77777777" w:rsidR="00CC79B8" w:rsidRDefault="00CC79B8" w:rsidP="00440EA4">
    <w:pPr>
      <w:rPr>
        <w:rFonts w:ascii="Arial" w:hAnsi="Arial" w:cs="Arial"/>
        <w:sz w:val="24"/>
        <w:szCs w:val="24"/>
      </w:rPr>
    </w:pPr>
  </w:p>
  <w:p w14:paraId="0CA1C66A" w14:textId="77777777"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0CA1C66B" w14:textId="77777777" w:rsidR="007B27EF" w:rsidRDefault="007B27EF" w:rsidP="00440EA4">
    <w:pPr>
      <w:pStyle w:val="Sidehoved"/>
      <w:tabs>
        <w:tab w:val="left" w:pos="4125"/>
      </w:tabs>
    </w:pPr>
  </w:p>
  <w:p w14:paraId="0CA1C66C" w14:textId="77777777" w:rsidR="007B27EF" w:rsidRDefault="007B27E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554DDE"/>
    <w:rsid w:val="000109AF"/>
    <w:rsid w:val="00013B9B"/>
    <w:rsid w:val="00025B88"/>
    <w:rsid w:val="0002643B"/>
    <w:rsid w:val="00061E0F"/>
    <w:rsid w:val="00080E7B"/>
    <w:rsid w:val="00082223"/>
    <w:rsid w:val="00084BC0"/>
    <w:rsid w:val="000A43C8"/>
    <w:rsid w:val="000A7EA8"/>
    <w:rsid w:val="000B12CC"/>
    <w:rsid w:val="000B2943"/>
    <w:rsid w:val="000C3111"/>
    <w:rsid w:val="000E3EA6"/>
    <w:rsid w:val="000F3F62"/>
    <w:rsid w:val="00100A08"/>
    <w:rsid w:val="0011140F"/>
    <w:rsid w:val="00113806"/>
    <w:rsid w:val="00120E84"/>
    <w:rsid w:val="00121348"/>
    <w:rsid w:val="00132946"/>
    <w:rsid w:val="00137AE2"/>
    <w:rsid w:val="001401C5"/>
    <w:rsid w:val="00141FCC"/>
    <w:rsid w:val="00145DDE"/>
    <w:rsid w:val="001500BC"/>
    <w:rsid w:val="00153255"/>
    <w:rsid w:val="0016412B"/>
    <w:rsid w:val="00170EC1"/>
    <w:rsid w:val="00172C2E"/>
    <w:rsid w:val="001803ED"/>
    <w:rsid w:val="0018496B"/>
    <w:rsid w:val="001A0726"/>
    <w:rsid w:val="001A2E08"/>
    <w:rsid w:val="001B6EDE"/>
    <w:rsid w:val="001C52FB"/>
    <w:rsid w:val="001D619A"/>
    <w:rsid w:val="001E1B09"/>
    <w:rsid w:val="001E5161"/>
    <w:rsid w:val="001F652C"/>
    <w:rsid w:val="00204BD1"/>
    <w:rsid w:val="00223BC5"/>
    <w:rsid w:val="0023032B"/>
    <w:rsid w:val="0024013A"/>
    <w:rsid w:val="00252461"/>
    <w:rsid w:val="00267D94"/>
    <w:rsid w:val="00271A58"/>
    <w:rsid w:val="00272680"/>
    <w:rsid w:val="002741D8"/>
    <w:rsid w:val="00274EC2"/>
    <w:rsid w:val="002879B7"/>
    <w:rsid w:val="00290F57"/>
    <w:rsid w:val="0029431F"/>
    <w:rsid w:val="002A2049"/>
    <w:rsid w:val="002D0354"/>
    <w:rsid w:val="002D0A4F"/>
    <w:rsid w:val="002D0B50"/>
    <w:rsid w:val="002E36A8"/>
    <w:rsid w:val="002F2C5A"/>
    <w:rsid w:val="002F2E3A"/>
    <w:rsid w:val="00321AC1"/>
    <w:rsid w:val="0032261D"/>
    <w:rsid w:val="00323665"/>
    <w:rsid w:val="00337C7D"/>
    <w:rsid w:val="00357223"/>
    <w:rsid w:val="003677C8"/>
    <w:rsid w:val="003752EC"/>
    <w:rsid w:val="0038273A"/>
    <w:rsid w:val="003858FA"/>
    <w:rsid w:val="003B0D50"/>
    <w:rsid w:val="003E16E8"/>
    <w:rsid w:val="003E590B"/>
    <w:rsid w:val="00407DBC"/>
    <w:rsid w:val="00433A30"/>
    <w:rsid w:val="00440EA4"/>
    <w:rsid w:val="0046128B"/>
    <w:rsid w:val="00467C17"/>
    <w:rsid w:val="00481762"/>
    <w:rsid w:val="004874D7"/>
    <w:rsid w:val="00493CC7"/>
    <w:rsid w:val="00493F46"/>
    <w:rsid w:val="004A72B7"/>
    <w:rsid w:val="004B2504"/>
    <w:rsid w:val="004C0A5C"/>
    <w:rsid w:val="004C3778"/>
    <w:rsid w:val="004C714E"/>
    <w:rsid w:val="004E5DA0"/>
    <w:rsid w:val="004F0AAE"/>
    <w:rsid w:val="00554DDE"/>
    <w:rsid w:val="0055733D"/>
    <w:rsid w:val="00576617"/>
    <w:rsid w:val="005A6921"/>
    <w:rsid w:val="005A79FF"/>
    <w:rsid w:val="005C6E1C"/>
    <w:rsid w:val="005D21AA"/>
    <w:rsid w:val="005D28CB"/>
    <w:rsid w:val="005D3609"/>
    <w:rsid w:val="005E5E0A"/>
    <w:rsid w:val="005F2B23"/>
    <w:rsid w:val="00612AEA"/>
    <w:rsid w:val="00614513"/>
    <w:rsid w:val="00617024"/>
    <w:rsid w:val="00620B80"/>
    <w:rsid w:val="00622FC1"/>
    <w:rsid w:val="00631477"/>
    <w:rsid w:val="00647801"/>
    <w:rsid w:val="00654CC5"/>
    <w:rsid w:val="00665DDE"/>
    <w:rsid w:val="00680AD5"/>
    <w:rsid w:val="006849BD"/>
    <w:rsid w:val="00692730"/>
    <w:rsid w:val="00695650"/>
    <w:rsid w:val="006B3707"/>
    <w:rsid w:val="006C3245"/>
    <w:rsid w:val="006D14D3"/>
    <w:rsid w:val="006E0AE1"/>
    <w:rsid w:val="006E0BE6"/>
    <w:rsid w:val="006E3D4E"/>
    <w:rsid w:val="006E46D1"/>
    <w:rsid w:val="006E4B71"/>
    <w:rsid w:val="00717355"/>
    <w:rsid w:val="00721696"/>
    <w:rsid w:val="0073158D"/>
    <w:rsid w:val="0073613F"/>
    <w:rsid w:val="007363C2"/>
    <w:rsid w:val="00740A94"/>
    <w:rsid w:val="00754286"/>
    <w:rsid w:val="007555D8"/>
    <w:rsid w:val="00766A4A"/>
    <w:rsid w:val="007718B4"/>
    <w:rsid w:val="007743E3"/>
    <w:rsid w:val="007837A2"/>
    <w:rsid w:val="00784BED"/>
    <w:rsid w:val="007A39D1"/>
    <w:rsid w:val="007B27EF"/>
    <w:rsid w:val="007B3E87"/>
    <w:rsid w:val="007C2E9E"/>
    <w:rsid w:val="007C6430"/>
    <w:rsid w:val="007D5D1C"/>
    <w:rsid w:val="008026EB"/>
    <w:rsid w:val="008071E5"/>
    <w:rsid w:val="008173CB"/>
    <w:rsid w:val="00822134"/>
    <w:rsid w:val="00843FC8"/>
    <w:rsid w:val="0084417D"/>
    <w:rsid w:val="0085488D"/>
    <w:rsid w:val="00867CF6"/>
    <w:rsid w:val="0087169B"/>
    <w:rsid w:val="00874DC3"/>
    <w:rsid w:val="00895DBA"/>
    <w:rsid w:val="008A18B6"/>
    <w:rsid w:val="008A3E9E"/>
    <w:rsid w:val="008B157F"/>
    <w:rsid w:val="008C74A5"/>
    <w:rsid w:val="008D44DF"/>
    <w:rsid w:val="008D5376"/>
    <w:rsid w:val="008E2472"/>
    <w:rsid w:val="009037A5"/>
    <w:rsid w:val="00914374"/>
    <w:rsid w:val="0091553B"/>
    <w:rsid w:val="00942210"/>
    <w:rsid w:val="009453BE"/>
    <w:rsid w:val="00953FB7"/>
    <w:rsid w:val="00962224"/>
    <w:rsid w:val="009636CA"/>
    <w:rsid w:val="00967219"/>
    <w:rsid w:val="009752DB"/>
    <w:rsid w:val="00976C10"/>
    <w:rsid w:val="00980033"/>
    <w:rsid w:val="00982881"/>
    <w:rsid w:val="009949FC"/>
    <w:rsid w:val="009A7BA7"/>
    <w:rsid w:val="009C3A6C"/>
    <w:rsid w:val="009C47CC"/>
    <w:rsid w:val="009E6D1E"/>
    <w:rsid w:val="00A01280"/>
    <w:rsid w:val="00A0313E"/>
    <w:rsid w:val="00A163E7"/>
    <w:rsid w:val="00A21D16"/>
    <w:rsid w:val="00A37CBA"/>
    <w:rsid w:val="00A37F55"/>
    <w:rsid w:val="00A51471"/>
    <w:rsid w:val="00A51B34"/>
    <w:rsid w:val="00A5283D"/>
    <w:rsid w:val="00A71A08"/>
    <w:rsid w:val="00A726AD"/>
    <w:rsid w:val="00A73521"/>
    <w:rsid w:val="00A80287"/>
    <w:rsid w:val="00A81115"/>
    <w:rsid w:val="00A82E4D"/>
    <w:rsid w:val="00AA41E5"/>
    <w:rsid w:val="00AD4BD3"/>
    <w:rsid w:val="00B06FAE"/>
    <w:rsid w:val="00B11CC5"/>
    <w:rsid w:val="00B34C3D"/>
    <w:rsid w:val="00B40DFF"/>
    <w:rsid w:val="00B51208"/>
    <w:rsid w:val="00B701C0"/>
    <w:rsid w:val="00B91B88"/>
    <w:rsid w:val="00B9586D"/>
    <w:rsid w:val="00BA076C"/>
    <w:rsid w:val="00BA1458"/>
    <w:rsid w:val="00BB5C07"/>
    <w:rsid w:val="00BE4668"/>
    <w:rsid w:val="00BE6D0D"/>
    <w:rsid w:val="00BF604B"/>
    <w:rsid w:val="00C009E9"/>
    <w:rsid w:val="00C1277F"/>
    <w:rsid w:val="00C13623"/>
    <w:rsid w:val="00C31634"/>
    <w:rsid w:val="00C52F59"/>
    <w:rsid w:val="00C574FC"/>
    <w:rsid w:val="00C66A98"/>
    <w:rsid w:val="00C71B90"/>
    <w:rsid w:val="00C751AD"/>
    <w:rsid w:val="00CB4E08"/>
    <w:rsid w:val="00CC79B8"/>
    <w:rsid w:val="00D172B8"/>
    <w:rsid w:val="00D17E7E"/>
    <w:rsid w:val="00D33A5C"/>
    <w:rsid w:val="00D36480"/>
    <w:rsid w:val="00D55DED"/>
    <w:rsid w:val="00D774CB"/>
    <w:rsid w:val="00D77C58"/>
    <w:rsid w:val="00D803A7"/>
    <w:rsid w:val="00D95550"/>
    <w:rsid w:val="00D96F3F"/>
    <w:rsid w:val="00DA6B33"/>
    <w:rsid w:val="00DB4CF3"/>
    <w:rsid w:val="00DC2A31"/>
    <w:rsid w:val="00DC697B"/>
    <w:rsid w:val="00DE5A09"/>
    <w:rsid w:val="00DF6986"/>
    <w:rsid w:val="00E04E77"/>
    <w:rsid w:val="00E06CE5"/>
    <w:rsid w:val="00E11DEE"/>
    <w:rsid w:val="00E15E49"/>
    <w:rsid w:val="00E16A5B"/>
    <w:rsid w:val="00E17A4E"/>
    <w:rsid w:val="00E31513"/>
    <w:rsid w:val="00E33752"/>
    <w:rsid w:val="00E47580"/>
    <w:rsid w:val="00E600E3"/>
    <w:rsid w:val="00E6087D"/>
    <w:rsid w:val="00E6135D"/>
    <w:rsid w:val="00E634CE"/>
    <w:rsid w:val="00E6639F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7A89"/>
    <w:rsid w:val="00EE7E8E"/>
    <w:rsid w:val="00EF67E3"/>
    <w:rsid w:val="00F0460E"/>
    <w:rsid w:val="00F048CF"/>
    <w:rsid w:val="00F111C0"/>
    <w:rsid w:val="00F20722"/>
    <w:rsid w:val="00F24679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819B0"/>
    <w:rsid w:val="00FA156D"/>
    <w:rsid w:val="00FA442B"/>
    <w:rsid w:val="00FD6593"/>
    <w:rsid w:val="00FE672D"/>
    <w:rsid w:val="00FF698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A1C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67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677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677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677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677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677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677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677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3677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677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677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677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677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677C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677C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677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677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677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67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677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677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677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677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677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677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677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3677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677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677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677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677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677C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677C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677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677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677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D29EE4-5491-48FE-B66D-70F7B066B3B1}">
  <ds:schemaRefs>
    <ds:schemaRef ds:uri="http://www.w3.org/XML/1998/namespace"/>
    <ds:schemaRef ds:uri="http://purl.org/dc/elements/1.1/"/>
    <ds:schemaRef ds:uri="b92a7b62-18c2-4926-a891-55c0c57152a8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517F30E-C850-439F-8BBF-32116ABD20A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B97BEF9-50EB-42CB-9EF5-2CF1F7B7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C011297A</Template>
  <TotalTime>1</TotalTime>
  <Pages>4</Pages>
  <Words>268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00227258</cp:lastModifiedBy>
  <cp:revision>2</cp:revision>
  <cp:lastPrinted>2013-10-25T13:04:00Z</cp:lastPrinted>
  <dcterms:created xsi:type="dcterms:W3CDTF">2020-03-24T07:08:00Z</dcterms:created>
  <dcterms:modified xsi:type="dcterms:W3CDTF">2020-03-24T07:08:00Z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681cb31e-69d1-4733-a9a1-cd91e098c771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