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23AA" w14:textId="77777777" w:rsidR="00B01521" w:rsidRPr="001C3E67" w:rsidRDefault="00B01521" w:rsidP="00B01521">
      <w:pPr>
        <w:jc w:val="both"/>
        <w:rPr>
          <w:rFonts w:ascii="Arial" w:hAnsi="Arial" w:cs="Arial"/>
          <w:sz w:val="24"/>
          <w:szCs w:val="24"/>
        </w:rPr>
      </w:pPr>
    </w:p>
    <w:p w14:paraId="65230713" w14:textId="77777777" w:rsidR="00B01521" w:rsidRPr="001C3E67" w:rsidRDefault="00B01521" w:rsidP="00B01521">
      <w:pPr>
        <w:jc w:val="both"/>
        <w:rPr>
          <w:rFonts w:ascii="Arial" w:hAnsi="Arial" w:cs="Arial"/>
          <w:sz w:val="24"/>
          <w:szCs w:val="24"/>
        </w:rPr>
      </w:pPr>
    </w:p>
    <w:p w14:paraId="0BD34756" w14:textId="77777777" w:rsidR="00B01521" w:rsidRPr="001C3E67" w:rsidRDefault="00B01521" w:rsidP="00B01521">
      <w:pPr>
        <w:jc w:val="both"/>
        <w:rPr>
          <w:rFonts w:ascii="Arial" w:hAnsi="Arial" w:cs="Arial"/>
          <w:sz w:val="24"/>
          <w:szCs w:val="24"/>
        </w:rPr>
      </w:pPr>
      <w:r w:rsidRPr="001C3E67">
        <w:rPr>
          <w:rFonts w:ascii="Arial" w:hAnsi="Arial" w:cs="Arial"/>
          <w:sz w:val="24"/>
          <w:szCs w:val="24"/>
        </w:rPr>
        <w:tab/>
      </w:r>
    </w:p>
    <w:p w14:paraId="43646324" w14:textId="77777777" w:rsidR="00B01521" w:rsidRPr="001C3E67" w:rsidRDefault="00B01521" w:rsidP="00B01521">
      <w:pPr>
        <w:jc w:val="both"/>
        <w:rPr>
          <w:rFonts w:ascii="Arial" w:hAnsi="Arial" w:cs="Arial"/>
          <w:sz w:val="24"/>
          <w:szCs w:val="24"/>
        </w:rPr>
      </w:pPr>
    </w:p>
    <w:p w14:paraId="7D3C3F0E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B4BFA45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1C3E67">
        <w:rPr>
          <w:rFonts w:ascii="Arial" w:hAnsi="Arial" w:cs="Arial"/>
          <w:b/>
          <w:color w:val="0070C0"/>
          <w:sz w:val="48"/>
          <w:szCs w:val="48"/>
        </w:rPr>
        <w:t xml:space="preserve">Requirement Specification of </w:t>
      </w:r>
    </w:p>
    <w:p w14:paraId="7CCCD80B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1C3E67">
        <w:rPr>
          <w:rFonts w:ascii="Arial" w:hAnsi="Arial" w:cs="Arial"/>
          <w:b/>
          <w:color w:val="0070C0"/>
          <w:sz w:val="48"/>
          <w:szCs w:val="48"/>
        </w:rPr>
        <w:t>KVM EXTENDER, CATX DVI-D, PS/2</w:t>
      </w:r>
    </w:p>
    <w:p w14:paraId="598919ED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BB483B8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72E15E4" w14:textId="77777777" w:rsidR="00B01521" w:rsidRPr="001C3E67" w:rsidRDefault="00B01521" w:rsidP="00B0152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E0AA2F9" w14:textId="77777777" w:rsidR="00B01521" w:rsidRPr="001C3E67" w:rsidRDefault="00B01521" w:rsidP="00B01521">
      <w:pPr>
        <w:rPr>
          <w:rFonts w:ascii="Arial" w:hAnsi="Arial" w:cs="Arial"/>
          <w:sz w:val="24"/>
          <w:szCs w:val="24"/>
        </w:rPr>
      </w:pPr>
      <w:r w:rsidRPr="001C3E67">
        <w:rPr>
          <w:rFonts w:ascii="Arial" w:hAnsi="Arial" w:cs="Arial"/>
          <w:sz w:val="24"/>
          <w:szCs w:val="24"/>
        </w:rPr>
        <w:br w:type="page"/>
      </w:r>
    </w:p>
    <w:p w14:paraId="191AE774" w14:textId="77777777" w:rsidR="00B01521" w:rsidRPr="00ED53EB" w:rsidRDefault="00B01521" w:rsidP="00B01521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382DFB13" w14:textId="77777777" w:rsidR="00B01521" w:rsidRDefault="00B01521" w:rsidP="00B01521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5705C8A4" w14:textId="77777777" w:rsidR="00B01521" w:rsidRDefault="00B01521" w:rsidP="00B01521">
      <w:pPr>
        <w:pStyle w:val="Ingenafstand"/>
        <w:rPr>
          <w:rFonts w:ascii="Arial" w:hAnsi="Arial" w:cs="Arial"/>
          <w:sz w:val="24"/>
          <w:szCs w:val="24"/>
          <w:lang w:val="en-US"/>
        </w:rPr>
      </w:pPr>
      <w:r w:rsidRPr="00485DDE">
        <w:rPr>
          <w:rFonts w:ascii="Arial" w:hAnsi="Arial" w:cs="Arial"/>
          <w:sz w:val="24"/>
          <w:szCs w:val="24"/>
          <w:lang w:val="en-US"/>
        </w:rPr>
        <w:t xml:space="preserve">DALO wants to acquire 3 units KVM </w:t>
      </w:r>
      <w:proofErr w:type="gramStart"/>
      <w:r w:rsidRPr="00485DDE">
        <w:rPr>
          <w:rFonts w:ascii="Arial" w:hAnsi="Arial" w:cs="Arial"/>
          <w:sz w:val="24"/>
          <w:szCs w:val="24"/>
          <w:lang w:val="en-US"/>
        </w:rPr>
        <w:t>EXTENDER,CATX</w:t>
      </w:r>
      <w:proofErr w:type="gramEnd"/>
      <w:r w:rsidRPr="00485DDE">
        <w:rPr>
          <w:rFonts w:ascii="Arial" w:hAnsi="Arial" w:cs="Arial"/>
          <w:sz w:val="24"/>
          <w:szCs w:val="24"/>
          <w:lang w:val="en-US"/>
        </w:rPr>
        <w:t xml:space="preserve"> DVI-D, PS/2 for transferring video and audio signals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3EF1306" w14:textId="77777777" w:rsidR="00B01521" w:rsidRDefault="00B01521" w:rsidP="00B01521">
      <w:pPr>
        <w:pStyle w:val="Ingenafstand"/>
        <w:rPr>
          <w:rFonts w:ascii="Arial" w:hAnsi="Arial" w:cs="Arial"/>
          <w:sz w:val="24"/>
          <w:szCs w:val="24"/>
          <w:lang w:val="en-US"/>
        </w:rPr>
      </w:pPr>
    </w:p>
    <w:p w14:paraId="55B97FAE" w14:textId="77777777" w:rsidR="00B01521" w:rsidRPr="00FB7BCE" w:rsidRDefault="00B01521" w:rsidP="00B01521">
      <w:pPr>
        <w:pStyle w:val="Ingenafstand"/>
        <w:rPr>
          <w:rFonts w:ascii="Arial" w:hAnsi="Arial" w:cs="Arial"/>
          <w:sz w:val="24"/>
          <w:szCs w:val="24"/>
          <w:lang w:val="en-US"/>
        </w:rPr>
      </w:pPr>
      <w:r w:rsidRPr="00FB7BCE">
        <w:rPr>
          <w:rFonts w:ascii="Arial" w:hAnsi="Arial" w:cs="Arial"/>
          <w:sz w:val="24"/>
          <w:szCs w:val="24"/>
          <w:lang w:val="en-US"/>
        </w:rPr>
        <w:t>SINGLE-DVI CATX KVM EXTENDER FOR PS/2 K/M must be able to send keyboard, mouse and DVI-D video signals op to 400 feet (121.9 m) over CAT5, CAT5e, or CAT6 cable.</w:t>
      </w:r>
    </w:p>
    <w:p w14:paraId="48642062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443B3834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1C3E67">
        <w:rPr>
          <w:rFonts w:ascii="Arial" w:hAnsi="Arial" w:cs="Arial"/>
          <w:b/>
          <w:sz w:val="24"/>
          <w:szCs w:val="24"/>
        </w:rPr>
        <w:t>1.2. Description and definitions</w:t>
      </w:r>
    </w:p>
    <w:p w14:paraId="2EE7EC3F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C3E67">
        <w:rPr>
          <w:rFonts w:ascii="Arial" w:hAnsi="Arial" w:cs="Arial"/>
          <w:sz w:val="24"/>
          <w:szCs w:val="24"/>
        </w:rPr>
        <w:t>The requirement specification, cf. section 1.4, describes all the requirements for the acquisition and consists of six columns with the following information:</w:t>
      </w:r>
    </w:p>
    <w:p w14:paraId="125F000F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B01521" w:rsidRPr="00ED53EB" w14:paraId="0D0FCB31" w14:textId="77777777" w:rsidTr="00740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1920AC0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14:paraId="3AB356A5" w14:textId="77777777" w:rsidR="00B01521" w:rsidRPr="003E4F81" w:rsidRDefault="00B01521" w:rsidP="007407E4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ID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proofErr w:type="spellEnd"/>
          </w:p>
        </w:tc>
      </w:tr>
      <w:tr w:rsidR="00B01521" w:rsidRPr="00FC0249" w14:paraId="18FD02AA" w14:textId="77777777" w:rsidTr="0074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1F2C2B6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9248487" w14:textId="77777777" w:rsidR="00B01521" w:rsidRPr="003E4F81" w:rsidRDefault="00B01521" w:rsidP="007407E4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n-US"/>
              </w:rPr>
            </w:pP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B01521" w:rsidRPr="00FC0249" w14:paraId="5A96F72F" w14:textId="77777777" w:rsidTr="007407E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D5C0282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D90B66" w14:textId="77777777" w:rsidR="00B01521" w:rsidRPr="00FC0249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C0249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1.3</w:t>
            </w:r>
          </w:p>
        </w:tc>
      </w:tr>
      <w:tr w:rsidR="00B01521" w:rsidRPr="00FC0249" w14:paraId="01703993" w14:textId="77777777" w:rsidTr="0074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C95A994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49774FF" w14:textId="77777777" w:rsidR="00B01521" w:rsidRPr="00FC0249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0249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B01521" w:rsidRPr="00FC0249" w14:paraId="5F30EB3C" w14:textId="77777777" w:rsidTr="007407E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95D7533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165F33B" w14:textId="77777777" w:rsidR="00B01521" w:rsidRPr="001C3E67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3E67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B01521" w:rsidRPr="00FC0249" w14:paraId="1FEC41C3" w14:textId="77777777" w:rsidTr="0074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2BD3D9A" w14:textId="77777777" w:rsidR="00B01521" w:rsidRPr="00ED53EB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0F130DC" w14:textId="77777777" w:rsidR="00B01521" w:rsidRPr="001C3E67" w:rsidRDefault="00B01521" w:rsidP="007407E4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3E67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45A3A783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325E25FB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1C3E67">
        <w:rPr>
          <w:rFonts w:ascii="Arial" w:hAnsi="Arial" w:cs="Arial"/>
          <w:b/>
          <w:sz w:val="24"/>
          <w:szCs w:val="24"/>
        </w:rPr>
        <w:tab/>
      </w:r>
    </w:p>
    <w:p w14:paraId="60E3DC68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1C3E67">
        <w:rPr>
          <w:rFonts w:ascii="Arial" w:hAnsi="Arial" w:cs="Arial"/>
          <w:b/>
          <w:sz w:val="24"/>
          <w:szCs w:val="24"/>
        </w:rPr>
        <w:t>1.3. Classification</w:t>
      </w:r>
    </w:p>
    <w:p w14:paraId="208B73E6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C3E67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1C3E67">
        <w:rPr>
          <w:rFonts w:ascii="Arial" w:hAnsi="Arial" w:cs="Arial"/>
          <w:sz w:val="24"/>
          <w:szCs w:val="24"/>
          <w:u w:val="single"/>
        </w:rPr>
        <w:t>SHALL</w:t>
      </w:r>
      <w:r w:rsidRPr="001C3E67">
        <w:rPr>
          <w:rFonts w:ascii="Arial" w:hAnsi="Arial" w:cs="Arial"/>
          <w:sz w:val="24"/>
          <w:szCs w:val="24"/>
        </w:rPr>
        <w:t xml:space="preserve">) and shall be fulfilled by the tenderer. If just one of the mandatory requirements is not fulfilled, the tenderer's tender will not be taken into further consideration. </w:t>
      </w:r>
    </w:p>
    <w:p w14:paraId="20EA0A89" w14:textId="77777777" w:rsidR="00B01521" w:rsidRPr="001C3E67" w:rsidRDefault="00B01521" w:rsidP="00B01521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DA2E44A" w14:textId="77777777" w:rsidR="00B01521" w:rsidRDefault="00B01521" w:rsidP="00B01521">
      <w:pPr>
        <w:pStyle w:val="Opstilling-talellerbogst"/>
        <w:keepNext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p w14:paraId="7D1CBF66" w14:textId="77777777" w:rsidR="00B01521" w:rsidRPr="00485DDE" w:rsidRDefault="00B01521" w:rsidP="00B0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DDE">
        <w:rPr>
          <w:rFonts w:ascii="Arial" w:hAnsi="Arial" w:cs="Arial"/>
          <w:b/>
          <w:bCs/>
        </w:rPr>
        <w:t xml:space="preserve">(**) SINGLE DVI CATX KVM EXTENDER FOR PS/2 K/M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01521" w:rsidRPr="00485DDE" w14:paraId="3B42076D" w14:textId="77777777" w:rsidTr="007407E4">
        <w:tc>
          <w:tcPr>
            <w:tcW w:w="3369" w:type="dxa"/>
          </w:tcPr>
          <w:p w14:paraId="52E7A80F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DISTANCE</w:t>
            </w:r>
          </w:p>
        </w:tc>
        <w:tc>
          <w:tcPr>
            <w:tcW w:w="6409" w:type="dxa"/>
          </w:tcPr>
          <w:p w14:paraId="1C2738F8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</w:rPr>
              <w:t>24 AWG: 400 ft. (121.9 m),</w:t>
            </w:r>
          </w:p>
          <w:p w14:paraId="27C13CB1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</w:rPr>
              <w:t>26 or 28 AWG: 200 ft. (61 m)</w:t>
            </w:r>
          </w:p>
        </w:tc>
      </w:tr>
      <w:tr w:rsidR="00B01521" w:rsidRPr="00485DDE" w14:paraId="728EB505" w14:textId="77777777" w:rsidTr="007407E4">
        <w:tc>
          <w:tcPr>
            <w:tcW w:w="3369" w:type="dxa"/>
          </w:tcPr>
          <w:p w14:paraId="6F23B21E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RESOLUTION (MAXIMUM)</w:t>
            </w:r>
          </w:p>
        </w:tc>
        <w:tc>
          <w:tcPr>
            <w:tcW w:w="6409" w:type="dxa"/>
          </w:tcPr>
          <w:p w14:paraId="47751AB7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</w:rPr>
              <w:t>1920 x 1200 @ 60 Hz</w:t>
            </w:r>
          </w:p>
        </w:tc>
      </w:tr>
      <w:tr w:rsidR="00B01521" w:rsidRPr="00FC0249" w14:paraId="2E05E133" w14:textId="77777777" w:rsidTr="007407E4">
        <w:tc>
          <w:tcPr>
            <w:tcW w:w="3369" w:type="dxa"/>
          </w:tcPr>
          <w:p w14:paraId="67C37926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CONNECTORS</w:t>
            </w:r>
          </w:p>
        </w:tc>
        <w:tc>
          <w:tcPr>
            <w:tcW w:w="6409" w:type="dxa"/>
          </w:tcPr>
          <w:p w14:paraId="510B9C37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Local unit: Keyboard and mouse: (1) 6-pin mini-DIN F;</w:t>
            </w:r>
          </w:p>
          <w:p w14:paraId="4574DC05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Monitor: (2) DVI-D F;</w:t>
            </w:r>
          </w:p>
          <w:p w14:paraId="2F299731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Interconnect: (1) RJ-45;</w:t>
            </w:r>
          </w:p>
          <w:p w14:paraId="6999F170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Remote unit: Keyboard and mouse: (2) 6-pin mini-DIN F;</w:t>
            </w:r>
          </w:p>
          <w:p w14:paraId="51D05032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Monitor: (1) DVI-D F;</w:t>
            </w:r>
          </w:p>
          <w:p w14:paraId="3FA16754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Interconnect: (1) RJ-45</w:t>
            </w:r>
          </w:p>
        </w:tc>
      </w:tr>
      <w:tr w:rsidR="00B01521" w:rsidRPr="00485DDE" w14:paraId="343F9FC6" w14:textId="77777777" w:rsidTr="007407E4">
        <w:tc>
          <w:tcPr>
            <w:tcW w:w="3369" w:type="dxa"/>
          </w:tcPr>
          <w:p w14:paraId="329D39A5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OPERATING ENVIRONMENT</w:t>
            </w:r>
          </w:p>
        </w:tc>
        <w:tc>
          <w:tcPr>
            <w:tcW w:w="6409" w:type="dxa"/>
          </w:tcPr>
          <w:p w14:paraId="54B939CB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Temperature: 41 to 113°F (5 to 45°C);</w:t>
            </w:r>
          </w:p>
          <w:p w14:paraId="60EB0C31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</w:rPr>
              <w:t>Humidity: Up to 80% noncondensing</w:t>
            </w:r>
          </w:p>
        </w:tc>
      </w:tr>
      <w:tr w:rsidR="00B01521" w:rsidRPr="00FC0249" w14:paraId="0E62F0E0" w14:textId="77777777" w:rsidTr="007407E4">
        <w:tc>
          <w:tcPr>
            <w:tcW w:w="3369" w:type="dxa"/>
          </w:tcPr>
          <w:p w14:paraId="07E13EF5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POWER</w:t>
            </w:r>
          </w:p>
        </w:tc>
        <w:tc>
          <w:tcPr>
            <w:tcW w:w="6409" w:type="dxa"/>
          </w:tcPr>
          <w:p w14:paraId="6738F02E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90–240 VAC, 47–63 Hz, autosensing, external, with IEC 320 connector and cord.</w:t>
            </w:r>
          </w:p>
        </w:tc>
      </w:tr>
      <w:tr w:rsidR="00B01521" w:rsidRPr="00485DDE" w14:paraId="08EEC2A5" w14:textId="77777777" w:rsidTr="007407E4">
        <w:tc>
          <w:tcPr>
            <w:tcW w:w="3369" w:type="dxa"/>
          </w:tcPr>
          <w:p w14:paraId="04BF84E4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6409" w:type="dxa"/>
          </w:tcPr>
          <w:p w14:paraId="4259C531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 xml:space="preserve">Each unit: Approximately, 1.1"H x 4"W x 5.6"D (2.8 x 10.2 x 14.2 cm). </w:t>
            </w:r>
            <w:r w:rsidRPr="00485DDE">
              <w:rPr>
                <w:rFonts w:ascii="Arial" w:hAnsi="Arial" w:cs="Arial"/>
              </w:rPr>
              <w:t>Max. 1U in 19” Rack</w:t>
            </w:r>
          </w:p>
        </w:tc>
      </w:tr>
      <w:tr w:rsidR="00B01521" w:rsidRPr="00FC0249" w14:paraId="02113298" w14:textId="77777777" w:rsidTr="007407E4">
        <w:tc>
          <w:tcPr>
            <w:tcW w:w="3369" w:type="dxa"/>
          </w:tcPr>
          <w:p w14:paraId="4AADDF40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  <w:b/>
                <w:bCs/>
              </w:rPr>
              <w:t>WEIGHT</w:t>
            </w:r>
          </w:p>
          <w:p w14:paraId="0B5A73A5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14:paraId="281328CE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Each unit: Approximately, 1.3 lb. (0.6 kg)</w:t>
            </w:r>
          </w:p>
        </w:tc>
      </w:tr>
      <w:tr w:rsidR="00B01521" w:rsidRPr="00485DDE" w14:paraId="6E025FD8" w14:textId="77777777" w:rsidTr="007407E4">
        <w:tc>
          <w:tcPr>
            <w:tcW w:w="3369" w:type="dxa"/>
          </w:tcPr>
          <w:p w14:paraId="68CE96D5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DDE">
              <w:rPr>
                <w:rFonts w:ascii="Arial" w:hAnsi="Arial" w:cs="Arial"/>
                <w:b/>
                <w:bCs/>
              </w:rPr>
              <w:t>OTHERS</w:t>
            </w:r>
          </w:p>
          <w:p w14:paraId="587D4A43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96D7DC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9" w:type="dxa"/>
          </w:tcPr>
          <w:p w14:paraId="0AE405DE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Support for DVI-D Graphic cards (all devices)</w:t>
            </w:r>
          </w:p>
          <w:p w14:paraId="68C1BB2F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Support for PS2-Keyboard and PS2-Mouse</w:t>
            </w:r>
          </w:p>
          <w:p w14:paraId="6B36FA59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Supporting 16 Bit/24 Bit auto switching or fixed 24 Bit color depth</w:t>
            </w:r>
          </w:p>
          <w:p w14:paraId="372F2756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Bi-directional stereo audio (16-bit digitized) support enables high-quality, low-noise, audio extension.</w:t>
            </w:r>
          </w:p>
          <w:p w14:paraId="2704E396" w14:textId="77777777" w:rsidR="00B01521" w:rsidRPr="001C3E67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E67">
              <w:rPr>
                <w:rFonts w:ascii="Arial" w:hAnsi="Arial" w:cs="Arial"/>
              </w:rPr>
              <w:t>Status indicator LEDs on each device.</w:t>
            </w:r>
          </w:p>
          <w:p w14:paraId="019BC710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DDE">
              <w:rPr>
                <w:rFonts w:ascii="Arial" w:hAnsi="Arial" w:cs="Arial"/>
              </w:rPr>
              <w:t>Rack mount options</w:t>
            </w:r>
          </w:p>
          <w:p w14:paraId="503074EC" w14:textId="77777777" w:rsidR="00B01521" w:rsidRPr="00485DDE" w:rsidRDefault="00B01521" w:rsidP="00740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23CC2A" w14:textId="77777777" w:rsidR="00B01521" w:rsidRPr="00ED53EB" w:rsidRDefault="00B01521" w:rsidP="00B01521">
      <w:pPr>
        <w:pStyle w:val="Opstilling-talellerbogst"/>
        <w:keepNext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01521" w:rsidRPr="00FC0249" w14:paraId="3B693D15" w14:textId="77777777" w:rsidTr="007407E4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345C5A46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56000260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5967F9A3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4E0B71D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3BDD7F4B" w14:textId="77777777" w:rsidR="00B01521" w:rsidRPr="001C3E67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3E67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B01521" w:rsidRPr="00ED53EB" w14:paraId="3E64C42C" w14:textId="77777777" w:rsidTr="007407E4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F592A7E" w14:textId="77777777" w:rsidR="00B01521" w:rsidRPr="001C3E67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2ABFF1C7" w14:textId="77777777" w:rsidR="00B01521" w:rsidRPr="001C3E67" w:rsidRDefault="00B01521" w:rsidP="007407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20AB1625" w14:textId="77777777" w:rsidR="00B01521" w:rsidRPr="001C3E67" w:rsidRDefault="00B01521" w:rsidP="007407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5E7D3B6B" w14:textId="77777777" w:rsidR="00B01521" w:rsidRPr="001C3E67" w:rsidRDefault="00B01521" w:rsidP="007407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55D57A2" w14:textId="77777777" w:rsidR="00B01521" w:rsidRPr="001C3E67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3E67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68F79A92" w14:textId="77777777" w:rsidR="00B01521" w:rsidRPr="001C3E67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3E67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DF1C022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B01521" w:rsidRPr="00ED53EB" w14:paraId="2C892103" w14:textId="77777777" w:rsidTr="007407E4">
        <w:trPr>
          <w:trHeight w:val="288"/>
        </w:trPr>
        <w:tc>
          <w:tcPr>
            <w:tcW w:w="526" w:type="dxa"/>
            <w:vMerge/>
            <w:vAlign w:val="center"/>
          </w:tcPr>
          <w:p w14:paraId="3AC6B483" w14:textId="77777777" w:rsidR="00B01521" w:rsidRPr="00ED53EB" w:rsidRDefault="00B01521" w:rsidP="00740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407C7F9" w14:textId="77777777" w:rsidR="00B01521" w:rsidRPr="00ED53EB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698F991C" w14:textId="77777777" w:rsidR="00B01521" w:rsidRPr="00ED53EB" w:rsidRDefault="00B01521" w:rsidP="0074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44F1B88A" w14:textId="77777777" w:rsidR="00B01521" w:rsidRPr="00ED53EB" w:rsidRDefault="00B01521" w:rsidP="0074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8415928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E0610E6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59C31853" w14:textId="77777777" w:rsidR="00B01521" w:rsidRPr="00ED53EB" w:rsidRDefault="00B01521" w:rsidP="0074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521" w:rsidRPr="00ED53EB" w14:paraId="5393268F" w14:textId="77777777" w:rsidTr="007407E4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3C44968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C40E20A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C3E67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supply the following: </w:t>
            </w:r>
          </w:p>
          <w:p w14:paraId="202C6982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86BD4" w14:textId="77777777" w:rsidR="00B01521" w:rsidRPr="003A5F33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ED2F2F">
              <w:rPr>
                <w:rFonts w:asciiTheme="minorHAnsi" w:hAnsiTheme="minorHAnsi" w:cstheme="minorHAnsi"/>
                <w:sz w:val="24"/>
                <w:szCs w:val="24"/>
              </w:rPr>
              <w:t>(*</w:t>
            </w:r>
            <w:proofErr w:type="gramStart"/>
            <w:r w:rsidRPr="00ED2F2F">
              <w:rPr>
                <w:rFonts w:asciiTheme="minorHAnsi" w:hAnsiTheme="minorHAnsi" w:cstheme="minorHAnsi"/>
                <w:sz w:val="24"/>
                <w:szCs w:val="24"/>
              </w:rPr>
              <w:t>*)(</w:t>
            </w:r>
            <w:proofErr w:type="gramEnd"/>
            <w:r w:rsidRPr="00ED2F2F">
              <w:rPr>
                <w:rFonts w:asciiTheme="minorHAnsi" w:hAnsiTheme="minorHAnsi" w:cstheme="minorHAnsi"/>
                <w:sz w:val="24"/>
                <w:szCs w:val="24"/>
              </w:rPr>
              <w:t>see the table above)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3AD886C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839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535759FF" w14:textId="77777777" w:rsidR="00B01521" w:rsidRPr="00ED53EB" w:rsidRDefault="00B01521" w:rsidP="007407E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59245F68" w14:textId="77777777" w:rsidR="00B01521" w:rsidRPr="00ED53EB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636CF577" w14:textId="77777777" w:rsidR="00B01521" w:rsidRPr="00ED53EB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611CA84" w14:textId="77777777" w:rsidR="00B01521" w:rsidRPr="00ED53EB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1521" w:rsidRPr="00FC0249" w14:paraId="0939AB62" w14:textId="77777777" w:rsidTr="007407E4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F3B1869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9245388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C3E67">
              <w:rPr>
                <w:rFonts w:asciiTheme="minorHAnsi" w:hAnsiTheme="minorHAnsi" w:cstheme="minorHAnsi"/>
                <w:sz w:val="24"/>
                <w:szCs w:val="24"/>
              </w:rPr>
              <w:t>The tenderer shall fulfill the standards in ISO 14001 or equivalent.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1A544A5" w14:textId="77777777" w:rsidR="00B01521" w:rsidRPr="0009450F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450F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6C476FA4" w14:textId="77777777" w:rsidR="00B01521" w:rsidRPr="001C3E67" w:rsidRDefault="00B01521" w:rsidP="007407E4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C3E67">
              <w:rPr>
                <w:rFonts w:cstheme="minorHAnsi"/>
                <w:sz w:val="24"/>
                <w:szCs w:val="24"/>
              </w:rPr>
              <w:t>The tenderer SHALL submit documentation for the fulfilment of the requirement.</w:t>
            </w:r>
          </w:p>
        </w:tc>
        <w:tc>
          <w:tcPr>
            <w:tcW w:w="702" w:type="dxa"/>
          </w:tcPr>
          <w:p w14:paraId="0B92D09B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A597EB0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65DD823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1521" w:rsidRPr="00FC0249" w14:paraId="59651D78" w14:textId="77777777" w:rsidTr="007407E4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4707B0A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A2CD718" w14:textId="77777777" w:rsidR="00B01521" w:rsidRPr="007073D9" w:rsidRDefault="00B01521" w:rsidP="007407E4">
            <w:pPr>
              <w:pStyle w:val="Ingenafstand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3D9">
              <w:rPr>
                <w:rFonts w:eastAsia="Calibri" w:cstheme="minorHAnsi"/>
                <w:sz w:val="24"/>
                <w:szCs w:val="24"/>
                <w:lang w:val="en-US"/>
              </w:rPr>
              <w:t>SINGLE-DVI CATX KVM EXTENDER FOR PS/2 K/M must be able to send keyboard, mouse and DVI-D video signals op to 400 feet (121.9 m) over CAT5, CAT5e, or CAT6 cable.</w:t>
            </w:r>
          </w:p>
          <w:p w14:paraId="554490DB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275F2EE" w14:textId="77777777" w:rsidR="00B01521" w:rsidRPr="00FB7BCE" w:rsidRDefault="00B01521" w:rsidP="007407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1F57857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1168052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57456DAE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D8D8647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1521" w:rsidRPr="00FC0249" w14:paraId="50383D97" w14:textId="77777777" w:rsidTr="007407E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7286FF8" w14:textId="77777777" w:rsidR="00B01521" w:rsidRPr="00ED53EB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5C3BBD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C3E67">
              <w:rPr>
                <w:rFonts w:asciiTheme="minorHAnsi" w:hAnsiTheme="minorHAnsi" w:cstheme="minorHAnsi"/>
                <w:sz w:val="24"/>
                <w:szCs w:val="24"/>
              </w:rPr>
              <w:t xml:space="preserve">The terms of delivery shall be INCOTERMS 2010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E6C6F71" w14:textId="77777777" w:rsidR="00B01521" w:rsidRPr="0009450F" w:rsidRDefault="00B01521" w:rsidP="007407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9450F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60FC1B37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C3E67">
              <w:rPr>
                <w:rFonts w:cstheme="minorHAnsi"/>
                <w:sz w:val="24"/>
                <w:szCs w:val="24"/>
              </w:rPr>
              <w:t xml:space="preserve">This term is a substitution for the delivery term in DALO’s Terms and Conditions for Trade </w:t>
            </w:r>
          </w:p>
        </w:tc>
        <w:tc>
          <w:tcPr>
            <w:tcW w:w="702" w:type="dxa"/>
          </w:tcPr>
          <w:p w14:paraId="42ACECAA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7F000DDF" w14:textId="77777777" w:rsidR="00B01521" w:rsidRPr="001C3E67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021153B" w14:textId="77777777" w:rsidR="00B01521" w:rsidRPr="001C3E67" w:rsidRDefault="00B01521" w:rsidP="007407E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bookmarkStart w:id="0" w:name="_GoBack"/>
        <w:bookmarkEnd w:id="0"/>
      </w:tr>
      <w:tr w:rsidR="00B01521" w:rsidRPr="00080E7B" w14:paraId="3A5C2273" w14:textId="77777777" w:rsidTr="007407E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FBCCC" w14:textId="77777777" w:rsidR="00B01521" w:rsidRPr="00025B88" w:rsidRDefault="00B01521" w:rsidP="007407E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AAA03" w14:textId="77777777" w:rsidR="00B01521" w:rsidRPr="001C3E67" w:rsidRDefault="00B01521" w:rsidP="007407E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C3E67">
              <w:rPr>
                <w:rFonts w:asciiTheme="minorHAnsi" w:hAnsiTheme="minorHAnsi" w:cstheme="minorHAnsi"/>
                <w:sz w:val="24"/>
                <w:szCs w:val="24"/>
              </w:rPr>
              <w:t xml:space="preserve">The offered </w:t>
            </w:r>
            <w:r w:rsidRPr="00FB7BCE">
              <w:rPr>
                <w:rFonts w:asciiTheme="minorHAnsi" w:hAnsiTheme="minorHAnsi" w:cstheme="minorHAnsi"/>
                <w:sz w:val="24"/>
                <w:szCs w:val="24"/>
              </w:rPr>
              <w:t>delivery time must be maximum 21 calendar</w:t>
            </w:r>
            <w:r w:rsidRPr="001C3E67">
              <w:rPr>
                <w:rFonts w:asciiTheme="minorHAnsi" w:hAnsiTheme="minorHAnsi" w:cstheme="minorHAnsi"/>
                <w:sz w:val="24"/>
                <w:szCs w:val="24"/>
              </w:rPr>
              <w:t xml:space="preserve"> days.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0F00" w14:textId="77777777" w:rsidR="00B01521" w:rsidRPr="00025B88" w:rsidRDefault="00B01521" w:rsidP="007407E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D2F2F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7202" w14:textId="77777777" w:rsidR="00B01521" w:rsidRPr="00E15E49" w:rsidRDefault="00B01521" w:rsidP="007407E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B5" w14:textId="77777777" w:rsidR="00B01521" w:rsidRPr="00E15E49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653" w14:textId="77777777" w:rsidR="00B01521" w:rsidRPr="00E15E49" w:rsidRDefault="00B01521" w:rsidP="007407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28244" w14:textId="77777777" w:rsidR="00B01521" w:rsidRPr="00E15E49" w:rsidRDefault="00B01521" w:rsidP="007407E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A27502" w14:textId="77777777" w:rsidR="00B01521" w:rsidRPr="00170EC1" w:rsidRDefault="00B01521" w:rsidP="00B01521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B01521" w:rsidRDefault="00A01280" w:rsidP="00B01521"/>
    <w:sectPr w:rsidR="00A01280" w:rsidRPr="00B0152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C643" w14:textId="77777777" w:rsidR="00243DF3" w:rsidRDefault="00243DF3" w:rsidP="00554DDE">
      <w:pPr>
        <w:spacing w:after="0" w:line="240" w:lineRule="auto"/>
      </w:pPr>
      <w:r>
        <w:separator/>
      </w:r>
    </w:p>
  </w:endnote>
  <w:endnote w:type="continuationSeparator" w:id="0">
    <w:p w14:paraId="5E4F059C" w14:textId="77777777" w:rsidR="00243DF3" w:rsidRDefault="00243DF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09450F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09450F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FCB9" w14:textId="77777777" w:rsidR="00243DF3" w:rsidRDefault="00243DF3" w:rsidP="00554DDE">
      <w:pPr>
        <w:spacing w:after="0" w:line="240" w:lineRule="auto"/>
      </w:pPr>
      <w:r>
        <w:separator/>
      </w:r>
    </w:p>
  </w:footnote>
  <w:footnote w:type="continuationSeparator" w:id="0">
    <w:p w14:paraId="54B86CFC" w14:textId="77777777" w:rsidR="00243DF3" w:rsidRDefault="00243DF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multilevel"/>
    <w:tmpl w:val="CC380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0179D"/>
    <w:rsid w:val="000109AF"/>
    <w:rsid w:val="00013B9B"/>
    <w:rsid w:val="00025B88"/>
    <w:rsid w:val="0002643B"/>
    <w:rsid w:val="00061E0F"/>
    <w:rsid w:val="00080E7B"/>
    <w:rsid w:val="00082223"/>
    <w:rsid w:val="00084BC0"/>
    <w:rsid w:val="000870B9"/>
    <w:rsid w:val="0009450F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43DF3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85D0E"/>
    <w:rsid w:val="003A5F33"/>
    <w:rsid w:val="003B0D50"/>
    <w:rsid w:val="003E16E8"/>
    <w:rsid w:val="003E4F81"/>
    <w:rsid w:val="003E590B"/>
    <w:rsid w:val="00407DBC"/>
    <w:rsid w:val="00433A30"/>
    <w:rsid w:val="00440EA4"/>
    <w:rsid w:val="0046102D"/>
    <w:rsid w:val="0046128B"/>
    <w:rsid w:val="00467C17"/>
    <w:rsid w:val="00481762"/>
    <w:rsid w:val="00485DDE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3D04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F1E75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8E36FA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1521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2FCD"/>
    <w:rsid w:val="00C751AD"/>
    <w:rsid w:val="00C839B1"/>
    <w:rsid w:val="00C86300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2F2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1C5F6"/>
  <w15:docId w15:val="{E3EC2466-1737-4307-B729-C062356F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3E4F81"/>
    <w:pPr>
      <w:spacing w:after="0" w:line="240" w:lineRule="auto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FD5BAC-0844-4B7B-ADEE-8AD0C9AFC8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87B8AC-54EA-4B50-A6B8-2A61FA6A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2</cp:revision>
  <cp:lastPrinted>2013-10-25T13:04:00Z</cp:lastPrinted>
  <dcterms:created xsi:type="dcterms:W3CDTF">2020-07-03T11:29:00Z</dcterms:created>
  <dcterms:modified xsi:type="dcterms:W3CDTF">2020-07-03T11:29:00Z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