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12859" w14:textId="77777777" w:rsidR="003B2591" w:rsidRDefault="00A34026">
      <w:pPr>
        <w:jc w:val="center"/>
        <w:rPr>
          <w:b/>
          <w:noProof/>
          <w:sz w:val="24"/>
          <w:lang w:val="da-DK"/>
        </w:rPr>
      </w:pPr>
      <w:bookmarkStart w:id="0" w:name="_GoBack"/>
      <w:bookmarkEnd w:id="0"/>
      <w:r>
        <w:rPr>
          <w:b/>
          <w:noProof/>
          <w:sz w:val="24"/>
          <w:lang w:val="da-DK"/>
        </w:rPr>
        <w:t>FMI</w:t>
      </w:r>
    </w:p>
    <w:p w14:paraId="059B96AB" w14:textId="672E8EB8" w:rsidR="003B2591" w:rsidRPr="005610FB" w:rsidRDefault="00A34026" w:rsidP="005610FB">
      <w:pPr>
        <w:jc w:val="center"/>
        <w:rPr>
          <w:bCs/>
          <w:lang w:val="da-DK"/>
        </w:rPr>
      </w:pPr>
      <w:r>
        <w:rPr>
          <w:bCs/>
          <w:noProof/>
          <w:sz w:val="24"/>
          <w:lang w:val="da-DK"/>
        </w:rPr>
        <w:t xml:space="preserve">Standardbetingelser for tjenesteydelser </w:t>
      </w:r>
    </w:p>
    <w:p w14:paraId="3CEFCC21" w14:textId="313F3877" w:rsidR="003B2591" w:rsidRPr="005610FB" w:rsidRDefault="005610FB" w:rsidP="005610FB">
      <w:pPr>
        <w:jc w:val="center"/>
        <w:rPr>
          <w:lang w:val="da-DK"/>
        </w:rPr>
        <w:sectPr w:rsidR="003B2591" w:rsidRPr="005610FB">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708" w:footer="708" w:gutter="0"/>
          <w:cols w:space="566"/>
          <w:titlePg/>
          <w:docGrid w:linePitch="360"/>
        </w:sectPr>
      </w:pPr>
      <w:r w:rsidRPr="005610FB">
        <w:rPr>
          <w:lang w:val="da-DK"/>
        </w:rPr>
        <w:t>Version 8.0</w:t>
      </w:r>
    </w:p>
    <w:p w14:paraId="5676D5B2" w14:textId="77777777" w:rsidR="003B2591" w:rsidRDefault="003B2591">
      <w:pPr>
        <w:jc w:val="center"/>
        <w:rPr>
          <w:b/>
          <w:sz w:val="24"/>
          <w:lang w:val="da-DK"/>
        </w:rPr>
        <w:sectPr w:rsidR="003B2591">
          <w:type w:val="continuous"/>
          <w:pgSz w:w="11906" w:h="16838"/>
          <w:pgMar w:top="1701" w:right="1134" w:bottom="1418" w:left="1134" w:header="708" w:footer="708" w:gutter="0"/>
          <w:cols w:num="2" w:space="566"/>
          <w:titlePg/>
          <w:docGrid w:linePitch="360"/>
        </w:sectPr>
      </w:pPr>
    </w:p>
    <w:p w14:paraId="27F0E0FC" w14:textId="77777777" w:rsidR="003B2591" w:rsidRDefault="00A34026">
      <w:pPr>
        <w:pStyle w:val="Overskrift1"/>
        <w:rPr>
          <w:lang w:val="da-DK"/>
        </w:rPr>
      </w:pPr>
      <w:r>
        <w:rPr>
          <w:lang w:val="da-DK"/>
        </w:rPr>
        <w:t>Indledning</w:t>
      </w:r>
    </w:p>
    <w:p w14:paraId="5EF3FCC9" w14:textId="77777777" w:rsidR="003B2591" w:rsidRDefault="00A34026">
      <w:pPr>
        <w:rPr>
          <w:lang w:val="da-DK"/>
        </w:rPr>
      </w:pPr>
      <w:r>
        <w:rPr>
          <w:lang w:val="da-DK"/>
        </w:rPr>
        <w:t xml:space="preserve">Betingelserne regulerer Leverandørens levering af de Tjenesteydelser, der fremgår af Indkøbsordren. </w:t>
      </w:r>
    </w:p>
    <w:p w14:paraId="513591AC" w14:textId="77777777" w:rsidR="003B2591" w:rsidRDefault="003B2591">
      <w:pPr>
        <w:rPr>
          <w:lang w:val="da-DK"/>
        </w:rPr>
      </w:pPr>
    </w:p>
    <w:p w14:paraId="0F22477B" w14:textId="77777777" w:rsidR="003B2591" w:rsidRDefault="00A34026">
      <w:pPr>
        <w:rPr>
          <w:lang w:val="da-DK"/>
        </w:rPr>
      </w:pPr>
      <w:r>
        <w:rPr>
          <w:lang w:val="da-DK"/>
        </w:rPr>
        <w:t xml:space="preserve">Leverandørens eventuelle standardbetingelser, krav m.v. er ikke vedtaget mellem parterne, medmindre Køber skriftligt har accepteret dette.  </w:t>
      </w:r>
    </w:p>
    <w:p w14:paraId="311D04EA" w14:textId="77777777" w:rsidR="003B2591" w:rsidRDefault="003B2591">
      <w:pPr>
        <w:rPr>
          <w:lang w:val="da-DK"/>
        </w:rPr>
      </w:pPr>
    </w:p>
    <w:p w14:paraId="41524692" w14:textId="77777777" w:rsidR="003B2591" w:rsidRDefault="00A34026">
      <w:pPr>
        <w:rPr>
          <w:lang w:val="da-DK"/>
        </w:rPr>
      </w:pPr>
      <w:r>
        <w:rPr>
          <w:lang w:val="da-DK"/>
        </w:rPr>
        <w:t xml:space="preserve">Såfremt der er uoverensstemmelse mellem ordlyden af Betingelserne og ordlyden af Indkøbsordren, har Indkøbsordren forrang. </w:t>
      </w:r>
    </w:p>
    <w:p w14:paraId="0C6A2669" w14:textId="77777777" w:rsidR="003B2591" w:rsidRDefault="003B2591">
      <w:pPr>
        <w:rPr>
          <w:lang w:val="da-DK"/>
        </w:rPr>
      </w:pPr>
    </w:p>
    <w:p w14:paraId="5F5035AD" w14:textId="77777777" w:rsidR="003B2591" w:rsidRDefault="00A34026">
      <w:pPr>
        <w:pStyle w:val="Overskrift1"/>
        <w:rPr>
          <w:lang w:val="da-DK"/>
        </w:rPr>
      </w:pPr>
      <w:r>
        <w:rPr>
          <w:lang w:val="da-DK"/>
        </w:rPr>
        <w:t>Definitioner</w:t>
      </w:r>
    </w:p>
    <w:p w14:paraId="23281C25" w14:textId="669771F3" w:rsidR="003B2591" w:rsidRDefault="00A34026">
      <w:pPr>
        <w:rPr>
          <w:lang w:val="da-DK"/>
        </w:rPr>
      </w:pPr>
      <w:r>
        <w:rPr>
          <w:lang w:val="da-DK"/>
        </w:rPr>
        <w:t xml:space="preserve">Ved </w:t>
      </w:r>
      <w:r>
        <w:rPr>
          <w:i/>
          <w:lang w:val="da-DK"/>
        </w:rPr>
        <w:t xml:space="preserve">"Aftalen" </w:t>
      </w:r>
      <w:r>
        <w:rPr>
          <w:lang w:val="da-DK"/>
        </w:rPr>
        <w:t xml:space="preserve">forstås Indkøbsordren og disse Betingelser </w:t>
      </w:r>
      <w:r w:rsidR="00843A1D">
        <w:rPr>
          <w:lang w:val="da-DK"/>
        </w:rPr>
        <w:t xml:space="preserve">samt Købers CSR hjemmeside </w:t>
      </w:r>
      <w:r>
        <w:rPr>
          <w:lang w:val="da-DK"/>
        </w:rPr>
        <w:t>som et integreret hele.</w:t>
      </w:r>
    </w:p>
    <w:p w14:paraId="54CC794D" w14:textId="77777777" w:rsidR="003B2591" w:rsidRDefault="003B2591">
      <w:pPr>
        <w:rPr>
          <w:lang w:val="da-DK"/>
        </w:rPr>
      </w:pPr>
    </w:p>
    <w:p w14:paraId="43567236" w14:textId="77777777" w:rsidR="003B2591" w:rsidRDefault="00A34026">
      <w:pPr>
        <w:rPr>
          <w:highlight w:val="yellow"/>
          <w:lang w:val="da-DK"/>
        </w:rPr>
      </w:pPr>
      <w:r>
        <w:rPr>
          <w:lang w:val="da-DK"/>
        </w:rPr>
        <w:t>Ved</w:t>
      </w:r>
      <w:r>
        <w:rPr>
          <w:i/>
          <w:lang w:val="da-DK"/>
        </w:rPr>
        <w:t xml:space="preserve"> "Betingelserne" </w:t>
      </w:r>
      <w:r>
        <w:rPr>
          <w:lang w:val="da-DK"/>
        </w:rPr>
        <w:t>forstås disse betingelser.</w:t>
      </w:r>
    </w:p>
    <w:p w14:paraId="66686964" w14:textId="77777777" w:rsidR="003B2591" w:rsidRDefault="003B2591">
      <w:pPr>
        <w:rPr>
          <w:lang w:val="da-DK"/>
        </w:rPr>
      </w:pPr>
    </w:p>
    <w:p w14:paraId="4EA0111F" w14:textId="27161A50" w:rsidR="003B2591" w:rsidRDefault="00A34026">
      <w:pPr>
        <w:rPr>
          <w:lang w:val="da-DK"/>
        </w:rPr>
      </w:pPr>
      <w:r>
        <w:rPr>
          <w:lang w:val="da-DK"/>
        </w:rPr>
        <w:t>Ved "</w:t>
      </w:r>
      <w:r>
        <w:rPr>
          <w:i/>
          <w:lang w:val="da-DK"/>
        </w:rPr>
        <w:t>Indkøbsordren</w:t>
      </w:r>
      <w:r>
        <w:rPr>
          <w:lang w:val="da-DK"/>
        </w:rPr>
        <w:t>" forstås den ordre og eventuelle bilag hertil, som Køber har fremsendt til Leverandøren, hvori Tjenesteydelsen og</w:t>
      </w:r>
      <w:r w:rsidR="00847CAB">
        <w:rPr>
          <w:lang w:val="da-DK"/>
        </w:rPr>
        <w:t xml:space="preserve"> </w:t>
      </w:r>
      <w:r>
        <w:rPr>
          <w:lang w:val="da-DK"/>
        </w:rPr>
        <w:t xml:space="preserve">eventuelle særlige vilkår, som ikke er indeholdt i Betingelserne, er beskrevet. </w:t>
      </w:r>
    </w:p>
    <w:p w14:paraId="6DBDAC66" w14:textId="77777777" w:rsidR="003B2591" w:rsidRDefault="003B2591">
      <w:pPr>
        <w:rPr>
          <w:lang w:val="da-DK"/>
        </w:rPr>
      </w:pPr>
    </w:p>
    <w:p w14:paraId="208BB29A" w14:textId="7A1869E4" w:rsidR="003B2591" w:rsidRDefault="00A34026">
      <w:pPr>
        <w:rPr>
          <w:bCs/>
          <w:lang w:val="da-DK"/>
        </w:rPr>
      </w:pPr>
      <w:r>
        <w:rPr>
          <w:lang w:val="da-DK"/>
        </w:rPr>
        <w:t>Ved</w:t>
      </w:r>
      <w:r>
        <w:rPr>
          <w:i/>
          <w:lang w:val="da-DK"/>
        </w:rPr>
        <w:t xml:space="preserve"> </w:t>
      </w:r>
      <w:r>
        <w:rPr>
          <w:lang w:val="da-DK"/>
        </w:rPr>
        <w:t>"</w:t>
      </w:r>
      <w:r>
        <w:rPr>
          <w:i/>
          <w:lang w:val="da-DK"/>
        </w:rPr>
        <w:t>Køber</w:t>
      </w:r>
      <w:r>
        <w:rPr>
          <w:lang w:val="da-DK"/>
        </w:rPr>
        <w:t>"</w:t>
      </w:r>
      <w:r>
        <w:rPr>
          <w:i/>
          <w:lang w:val="da-DK"/>
        </w:rPr>
        <w:t xml:space="preserve"> </w:t>
      </w:r>
      <w:r>
        <w:rPr>
          <w:lang w:val="da-DK"/>
        </w:rPr>
        <w:t>forstås Forsvarsministeriets Materiel- og Indkøbsstyrelse</w:t>
      </w:r>
      <w:r>
        <w:rPr>
          <w:bCs/>
          <w:lang w:val="da-DK"/>
        </w:rPr>
        <w:t xml:space="preserve"> (FMI).</w:t>
      </w:r>
    </w:p>
    <w:p w14:paraId="15A35BA6" w14:textId="36FFA0AF" w:rsidR="00843A1D" w:rsidRDefault="00843A1D">
      <w:pPr>
        <w:rPr>
          <w:bCs/>
          <w:lang w:val="da-DK"/>
        </w:rPr>
      </w:pPr>
    </w:p>
    <w:p w14:paraId="2A4F8701" w14:textId="030B9A69" w:rsidR="003B2591" w:rsidRDefault="00843A1D">
      <w:pPr>
        <w:rPr>
          <w:lang w:val="da-DK"/>
        </w:rPr>
      </w:pPr>
      <w:r w:rsidRPr="00BE2BCB">
        <w:rPr>
          <w:lang w:val="da-DK"/>
        </w:rPr>
        <w:t>Ved "</w:t>
      </w:r>
      <w:r w:rsidRPr="00BE2BCB">
        <w:rPr>
          <w:i/>
          <w:lang w:val="da-DK"/>
        </w:rPr>
        <w:t>Købers CSR hjemmeside</w:t>
      </w:r>
      <w:r w:rsidRPr="00BE2BCB">
        <w:rPr>
          <w:lang w:val="da-DK"/>
        </w:rPr>
        <w:t>"</w:t>
      </w:r>
      <w:r w:rsidRPr="00BE2BCB">
        <w:rPr>
          <w:i/>
          <w:lang w:val="da-DK"/>
        </w:rPr>
        <w:t xml:space="preserve"> </w:t>
      </w:r>
      <w:r w:rsidRPr="00BE2BCB">
        <w:rPr>
          <w:lang w:val="da-DK"/>
        </w:rPr>
        <w:t xml:space="preserve">forstås de på </w:t>
      </w:r>
      <w:hyperlink r:id="rId18" w:history="1">
        <w:r w:rsidRPr="009B4633">
          <w:rPr>
            <w:rStyle w:val="Hyperlink"/>
            <w:lang w:val="da-DK"/>
          </w:rPr>
          <w:t>https://www.fmi.dk/da/sus/corporate-social-responsibility/CSR-leverandoerer/csr-forpligtelser/</w:t>
        </w:r>
      </w:hyperlink>
      <w:r>
        <w:rPr>
          <w:lang w:val="da-DK"/>
        </w:rPr>
        <w:t xml:space="preserve"> </w:t>
      </w:r>
      <w:r w:rsidRPr="00BE2BCB">
        <w:rPr>
          <w:lang w:val="da-DK"/>
        </w:rPr>
        <w:t>anførte krav</w:t>
      </w:r>
      <w:r w:rsidR="00421A94">
        <w:rPr>
          <w:lang w:val="da-DK"/>
        </w:rPr>
        <w:t>.</w:t>
      </w:r>
    </w:p>
    <w:p w14:paraId="47FAE8A9" w14:textId="77777777" w:rsidR="003B2591" w:rsidRDefault="00A34026">
      <w:pPr>
        <w:rPr>
          <w:lang w:val="da-DK"/>
        </w:rPr>
      </w:pPr>
      <w:r>
        <w:rPr>
          <w:lang w:val="da-DK"/>
        </w:rPr>
        <w:t>Ved</w:t>
      </w:r>
      <w:r>
        <w:rPr>
          <w:i/>
          <w:lang w:val="da-DK"/>
        </w:rPr>
        <w:t xml:space="preserve"> </w:t>
      </w:r>
      <w:r>
        <w:rPr>
          <w:lang w:val="da-DK"/>
        </w:rPr>
        <w:t>"</w:t>
      </w:r>
      <w:r>
        <w:rPr>
          <w:i/>
          <w:lang w:val="da-DK"/>
        </w:rPr>
        <w:t>Leverandøren</w:t>
      </w:r>
      <w:r>
        <w:rPr>
          <w:lang w:val="da-DK"/>
        </w:rPr>
        <w:t xml:space="preserve">" forstås leverandøren af Tjenesteydelserne. </w:t>
      </w:r>
    </w:p>
    <w:p w14:paraId="7FBC772E" w14:textId="77777777" w:rsidR="003B2591" w:rsidRDefault="003B2591">
      <w:pPr>
        <w:rPr>
          <w:lang w:val="da-DK"/>
        </w:rPr>
      </w:pPr>
    </w:p>
    <w:p w14:paraId="7C350D1A" w14:textId="77777777" w:rsidR="003B2591" w:rsidRDefault="00A34026">
      <w:pPr>
        <w:jc w:val="left"/>
        <w:rPr>
          <w:lang w:val="da-DK"/>
        </w:rPr>
      </w:pPr>
      <w:r>
        <w:rPr>
          <w:lang w:val="da-DK"/>
        </w:rPr>
        <w:t>Ved "</w:t>
      </w:r>
      <w:r>
        <w:rPr>
          <w:i/>
          <w:lang w:val="da-DK"/>
        </w:rPr>
        <w:t>Tjenesteydelse</w:t>
      </w:r>
      <w:r>
        <w:rPr>
          <w:lang w:val="da-DK"/>
        </w:rPr>
        <w:t>" forstås den eller de tjenesteydelser, der skal leveres af Leverandøren i henhold til Indkøbsordren.</w:t>
      </w:r>
    </w:p>
    <w:p w14:paraId="1A44A625" w14:textId="77777777" w:rsidR="003B2591" w:rsidRDefault="003B2591">
      <w:pPr>
        <w:jc w:val="left"/>
        <w:rPr>
          <w:lang w:val="da-DK"/>
        </w:rPr>
      </w:pPr>
    </w:p>
    <w:p w14:paraId="56A68B1E" w14:textId="5DC352FA" w:rsidR="003B2591" w:rsidRDefault="00A34026">
      <w:pPr>
        <w:rPr>
          <w:lang w:val="da-DK"/>
        </w:rPr>
      </w:pPr>
      <w:bookmarkStart w:id="1" w:name="_Hlk84343619"/>
      <w:r>
        <w:rPr>
          <w:lang w:val="da-DK"/>
        </w:rPr>
        <w:t>Medmindre andet udtrykkeligt er anført i Indkøbsordren, omfatter Tjenesteydelserne endvidere reservedele, materialer og anden løsøre, der indgår som en naturlig og nødvendig del af Tjenesteydelserne.</w:t>
      </w:r>
    </w:p>
    <w:bookmarkEnd w:id="1"/>
    <w:p w14:paraId="4E33E825" w14:textId="77777777" w:rsidR="003B2591" w:rsidRDefault="003B2591">
      <w:pPr>
        <w:rPr>
          <w:lang w:val="da-DK"/>
        </w:rPr>
      </w:pPr>
    </w:p>
    <w:p w14:paraId="385DC303" w14:textId="77777777" w:rsidR="003B2591" w:rsidRDefault="00A34026">
      <w:pPr>
        <w:pStyle w:val="Overskrift1"/>
        <w:rPr>
          <w:lang w:val="da-DK"/>
        </w:rPr>
      </w:pPr>
      <w:r>
        <w:rPr>
          <w:lang w:val="da-DK"/>
        </w:rPr>
        <w:t>Indgåelse af Aftalen</w:t>
      </w:r>
    </w:p>
    <w:p w14:paraId="000F0F54" w14:textId="77777777" w:rsidR="003B2591" w:rsidRDefault="00A34026">
      <w:pPr>
        <w:rPr>
          <w:lang w:val="da-DK"/>
        </w:rPr>
      </w:pPr>
      <w:r>
        <w:rPr>
          <w:lang w:val="da-DK"/>
        </w:rPr>
        <w:t>Aftalen anses for at være indgået:</w:t>
      </w:r>
    </w:p>
    <w:p w14:paraId="5CCBB6B2" w14:textId="77777777" w:rsidR="003B2591" w:rsidRDefault="003B2591">
      <w:pPr>
        <w:rPr>
          <w:lang w:val="da-DK"/>
        </w:rPr>
      </w:pPr>
    </w:p>
    <w:p w14:paraId="0E2CB8D0" w14:textId="0E3788DF" w:rsidR="003B2591" w:rsidRDefault="00A34026">
      <w:pPr>
        <w:rPr>
          <w:lang w:val="da-DK"/>
        </w:rPr>
      </w:pPr>
      <w:r>
        <w:rPr>
          <w:lang w:val="da-DK"/>
        </w:rPr>
        <w:t>- når Leverandøren senest 14</w:t>
      </w:r>
      <w:r w:rsidR="00F5353F">
        <w:rPr>
          <w:lang w:val="da-DK"/>
        </w:rPr>
        <w:t xml:space="preserve"> (fjorten)</w:t>
      </w:r>
      <w:r>
        <w:rPr>
          <w:lang w:val="da-DK"/>
        </w:rPr>
        <w:t xml:space="preserve"> kalenderdage efter modtagelsen af Indkøbsordren og Betingelserne sender en bekræftelse til Køber, eller </w:t>
      </w:r>
    </w:p>
    <w:p w14:paraId="64BAC51F" w14:textId="77777777" w:rsidR="003B2591" w:rsidRDefault="00A34026">
      <w:pPr>
        <w:rPr>
          <w:lang w:val="da-DK"/>
        </w:rPr>
      </w:pPr>
      <w:r>
        <w:rPr>
          <w:lang w:val="da-DK"/>
        </w:rPr>
        <w:t>- når Leverandøren har afgivet et tilbud til Køber på grundlag af Betingelserne, som Køber accepterer ved udstedelse af Indkøbsordren.</w:t>
      </w:r>
    </w:p>
    <w:p w14:paraId="6C2933FD" w14:textId="77777777" w:rsidR="003B2591" w:rsidRDefault="003B2591">
      <w:pPr>
        <w:rPr>
          <w:lang w:val="da-DK"/>
        </w:rPr>
      </w:pPr>
    </w:p>
    <w:p w14:paraId="03BC692D" w14:textId="78702A11" w:rsidR="003B2591" w:rsidRDefault="00A34026">
      <w:pPr>
        <w:rPr>
          <w:lang w:val="da-DK"/>
        </w:rPr>
      </w:pPr>
      <w:r>
        <w:rPr>
          <w:lang w:val="da-DK"/>
        </w:rPr>
        <w:t xml:space="preserve">Såfremt Leverandøren har foretaget ændringer i Indkøbsordren, er sådanne ændringer ikke vedtaget, medmindre en ny Indkøbsordre udstedes af Køber. </w:t>
      </w:r>
    </w:p>
    <w:p w14:paraId="020ACA1C" w14:textId="77777777" w:rsidR="0011691E" w:rsidRDefault="0011691E">
      <w:pPr>
        <w:rPr>
          <w:lang w:val="da-DK"/>
        </w:rPr>
      </w:pPr>
    </w:p>
    <w:p w14:paraId="6E1B84FD" w14:textId="77777777" w:rsidR="003B2591" w:rsidRDefault="00A34026">
      <w:pPr>
        <w:pStyle w:val="Overskrift1"/>
        <w:rPr>
          <w:lang w:val="da-DK"/>
        </w:rPr>
      </w:pPr>
      <w:r>
        <w:rPr>
          <w:lang w:val="da-DK"/>
        </w:rPr>
        <w:t>Leverandørens forpligtelser</w:t>
      </w:r>
    </w:p>
    <w:p w14:paraId="30C9CD1B" w14:textId="77777777" w:rsidR="003B2591" w:rsidRDefault="00A34026">
      <w:pPr>
        <w:pStyle w:val="Overskrift2"/>
        <w:rPr>
          <w:lang w:val="da-DK"/>
        </w:rPr>
      </w:pPr>
      <w:bookmarkStart w:id="2" w:name="_Ref83384713"/>
      <w:r>
        <w:rPr>
          <w:lang w:val="da-DK"/>
        </w:rPr>
        <w:t>Generelt</w:t>
      </w:r>
      <w:bookmarkEnd w:id="2"/>
    </w:p>
    <w:p w14:paraId="48CE4D90" w14:textId="77777777" w:rsidR="003B2591" w:rsidRDefault="00A34026">
      <w:pPr>
        <w:rPr>
          <w:lang w:val="da-DK"/>
        </w:rPr>
      </w:pPr>
      <w:r>
        <w:rPr>
          <w:lang w:val="da-DK"/>
        </w:rPr>
        <w:t xml:space="preserve">Tjenesteydelserne skal udføres i overensstemmelse med Aftalen, herunder opfylde alle krav i Indkøbsordren. </w:t>
      </w:r>
    </w:p>
    <w:p w14:paraId="2D827577" w14:textId="77777777" w:rsidR="003B2591" w:rsidRDefault="003B2591">
      <w:pPr>
        <w:rPr>
          <w:lang w:val="da-DK"/>
        </w:rPr>
      </w:pPr>
    </w:p>
    <w:p w14:paraId="00E11C25" w14:textId="77777777" w:rsidR="003B2591" w:rsidRDefault="00A34026">
      <w:pPr>
        <w:rPr>
          <w:lang w:val="da-DK"/>
        </w:rPr>
      </w:pPr>
      <w:r>
        <w:rPr>
          <w:lang w:val="da-DK"/>
        </w:rPr>
        <w:t>Tjenesteydelserne skal udføres i overensstemmelse med de standarder for kvalitet, der gælder for den pågældende branche samt god håndværksskik. Tjenesteydelserne skal endvidere udføres af kvalificeret og uddannet personale. Derudover skal udførslen af Tjenesteydelserne være i overensstemmelse med alle de regler og standarder, der gælder for Tjenesteydelsen, herunder i relation til miljø og arbejdssikkerhed.</w:t>
      </w:r>
    </w:p>
    <w:p w14:paraId="5701569C" w14:textId="77777777" w:rsidR="003B2591" w:rsidRDefault="003B2591">
      <w:pPr>
        <w:rPr>
          <w:lang w:val="da-DK"/>
        </w:rPr>
      </w:pPr>
    </w:p>
    <w:p w14:paraId="69648E17" w14:textId="77777777" w:rsidR="003B2591" w:rsidRDefault="00A34026">
      <w:pPr>
        <w:rPr>
          <w:lang w:val="da-DK"/>
        </w:rPr>
      </w:pPr>
      <w:r>
        <w:rPr>
          <w:lang w:val="da-DK"/>
        </w:rPr>
        <w:t>På Købers anmodning skal Leverandøren dokumentere, at Tjenesteydelserne er i fuld overensstemmelse med de regler og standarder, der gælder for udførelsen af Tjenesteydelserne.</w:t>
      </w:r>
    </w:p>
    <w:p w14:paraId="51ABF17B" w14:textId="77777777" w:rsidR="003B2591" w:rsidRDefault="003B2591">
      <w:pPr>
        <w:rPr>
          <w:lang w:val="da-DK"/>
        </w:rPr>
      </w:pPr>
    </w:p>
    <w:p w14:paraId="43530762" w14:textId="1CD800CA" w:rsidR="00263872" w:rsidRDefault="00A34026">
      <w:pPr>
        <w:rPr>
          <w:lang w:val="da-DK"/>
        </w:rPr>
      </w:pPr>
      <w:r>
        <w:rPr>
          <w:lang w:val="da-DK"/>
        </w:rPr>
        <w:t>Ved udførelsen af sine forpligtelser i henhold til Aftalen skal Leverandøren overholde de regler, der gælder for udøvelsen af Leverandørens virksomhed, uanset hvor denne udøves</w:t>
      </w:r>
      <w:r w:rsidR="00263872">
        <w:rPr>
          <w:lang w:val="da-DK"/>
        </w:rPr>
        <w:t>.</w:t>
      </w:r>
    </w:p>
    <w:p w14:paraId="25A3182E" w14:textId="77777777" w:rsidR="00263872" w:rsidRDefault="00263872">
      <w:pPr>
        <w:rPr>
          <w:lang w:val="da-DK"/>
        </w:rPr>
      </w:pPr>
    </w:p>
    <w:p w14:paraId="634F2586" w14:textId="77777777" w:rsidR="00263872" w:rsidRDefault="00263872" w:rsidP="00263872">
      <w:pPr>
        <w:rPr>
          <w:lang w:val="da-DK"/>
        </w:rPr>
      </w:pPr>
      <w:r>
        <w:rPr>
          <w:lang w:val="da-DK"/>
        </w:rPr>
        <w:t xml:space="preserve">Leverandøren og de eventuelle underleverandører, der medvirker til at opfylde Aftalen, skal overholde de krav til arbejdsklausul, </w:t>
      </w:r>
      <w:proofErr w:type="spellStart"/>
      <w:r>
        <w:rPr>
          <w:lang w:val="da-DK"/>
        </w:rPr>
        <w:t>corporate</w:t>
      </w:r>
      <w:proofErr w:type="spellEnd"/>
      <w:r>
        <w:rPr>
          <w:lang w:val="da-DK"/>
        </w:rPr>
        <w:t xml:space="preserve"> social </w:t>
      </w:r>
      <w:proofErr w:type="spellStart"/>
      <w:r>
        <w:rPr>
          <w:lang w:val="da-DK"/>
        </w:rPr>
        <w:t>responsibility</w:t>
      </w:r>
      <w:proofErr w:type="spellEnd"/>
      <w:r>
        <w:rPr>
          <w:lang w:val="da-DK"/>
        </w:rPr>
        <w:t xml:space="preserve"> (CSR) og internationale sanktioner, der fremgår af Købers CSR hjemmeside.</w:t>
      </w:r>
    </w:p>
    <w:p w14:paraId="6E5F7E3D" w14:textId="77777777" w:rsidR="00263872" w:rsidRPr="00042B44" w:rsidRDefault="00263872" w:rsidP="00263872">
      <w:pPr>
        <w:spacing w:line="240" w:lineRule="auto"/>
        <w:jc w:val="left"/>
        <w:rPr>
          <w:lang w:val="da-DK"/>
        </w:rPr>
      </w:pPr>
    </w:p>
    <w:p w14:paraId="623C5478" w14:textId="61E8BE7F" w:rsidR="00263872" w:rsidRDefault="004C3F52" w:rsidP="00263872">
      <w:pPr>
        <w:rPr>
          <w:lang w:val="da-DK"/>
        </w:rPr>
      </w:pPr>
      <w:r w:rsidRPr="008353F8">
        <w:rPr>
          <w:lang w:val="da-DK"/>
        </w:rPr>
        <w:t>De CSR</w:t>
      </w:r>
      <w:r w:rsidR="009E2BE6">
        <w:rPr>
          <w:lang w:val="da-DK"/>
        </w:rPr>
        <w:t>-</w:t>
      </w:r>
      <w:r w:rsidRPr="008353F8">
        <w:rPr>
          <w:lang w:val="da-DK"/>
        </w:rPr>
        <w:t xml:space="preserve">forpligtelser, der fremgår på Købers CSR hjemmeside på aftaletidspunktet, indgår således som en integreret del af </w:t>
      </w:r>
      <w:r>
        <w:rPr>
          <w:lang w:val="da-DK"/>
        </w:rPr>
        <w:t>A</w:t>
      </w:r>
      <w:r w:rsidRPr="008353F8">
        <w:rPr>
          <w:lang w:val="da-DK"/>
        </w:rPr>
        <w:t>ftalen</w:t>
      </w:r>
      <w:r>
        <w:rPr>
          <w:lang w:val="da-DK"/>
        </w:rPr>
        <w:t>.</w:t>
      </w:r>
    </w:p>
    <w:p w14:paraId="18D06D95" w14:textId="77777777" w:rsidR="004C3F52" w:rsidRPr="00042B44" w:rsidRDefault="004C3F52" w:rsidP="00263872">
      <w:pPr>
        <w:rPr>
          <w:lang w:val="da-DK"/>
        </w:rPr>
      </w:pPr>
    </w:p>
    <w:p w14:paraId="3F817455" w14:textId="77777777" w:rsidR="00263872" w:rsidRPr="00590A1E" w:rsidRDefault="00263872" w:rsidP="00263872">
      <w:pPr>
        <w:rPr>
          <w:lang w:val="da-DK"/>
        </w:rPr>
      </w:pPr>
      <w:r w:rsidRPr="00590A1E">
        <w:rPr>
          <w:lang w:val="da-DK"/>
        </w:rPr>
        <w:t>Købers CSR hjemmeside:</w:t>
      </w:r>
    </w:p>
    <w:p w14:paraId="6458BA91" w14:textId="7CE36B88" w:rsidR="00263872" w:rsidRPr="00C066B3" w:rsidRDefault="00D5027D" w:rsidP="00263872">
      <w:pPr>
        <w:rPr>
          <w:lang w:val="da-DK"/>
        </w:rPr>
      </w:pPr>
      <w:hyperlink r:id="rId19" w:history="1">
        <w:r w:rsidR="00263872" w:rsidRPr="009B4633">
          <w:rPr>
            <w:rStyle w:val="Hyperlink"/>
            <w:lang w:val="da-DK"/>
          </w:rPr>
          <w:t>https://www.fmi.dk/da/sus/corporate-social-responsibility/CSR-leverandoerer/csr-forpligtelser/</w:t>
        </w:r>
      </w:hyperlink>
      <w:r w:rsidR="00263872">
        <w:rPr>
          <w:lang w:val="da-DK"/>
        </w:rPr>
        <w:t xml:space="preserve">  </w:t>
      </w:r>
    </w:p>
    <w:p w14:paraId="4C5BCF74" w14:textId="55266906" w:rsidR="003B2591" w:rsidRDefault="003B2591">
      <w:pPr>
        <w:rPr>
          <w:lang w:val="da-DK"/>
        </w:rPr>
      </w:pPr>
    </w:p>
    <w:p w14:paraId="30266814" w14:textId="77777777" w:rsidR="003B2591" w:rsidRDefault="00A34026">
      <w:pPr>
        <w:pStyle w:val="Overskrift2"/>
        <w:tabs>
          <w:tab w:val="num" w:pos="426"/>
        </w:tabs>
        <w:spacing w:before="0" w:beforeAutospacing="0" w:line="240" w:lineRule="auto"/>
        <w:ind w:left="709" w:hanging="709"/>
        <w:contextualSpacing w:val="0"/>
        <w:rPr>
          <w:lang w:val="da-DK"/>
        </w:rPr>
      </w:pPr>
      <w:bookmarkStart w:id="3" w:name="_Ref361817426"/>
      <w:r>
        <w:rPr>
          <w:lang w:val="da-DK"/>
        </w:rPr>
        <w:t>Leveringstidspunkt</w:t>
      </w:r>
      <w:bookmarkEnd w:id="3"/>
    </w:p>
    <w:p w14:paraId="4C738BAD" w14:textId="77777777" w:rsidR="003B2591" w:rsidRDefault="00A34026">
      <w:pPr>
        <w:rPr>
          <w:lang w:val="da-DK"/>
        </w:rPr>
      </w:pPr>
      <w:r>
        <w:rPr>
          <w:lang w:val="da-DK"/>
        </w:rPr>
        <w:t>Leverandøren skal udføre Tjenesteydelserne på det tidspunkt eller indenfor de(n) tidsramme(r), der er anført i Indkøbsordren.</w:t>
      </w:r>
    </w:p>
    <w:p w14:paraId="07C23F79" w14:textId="77777777" w:rsidR="003B2591" w:rsidRDefault="003B2591">
      <w:pPr>
        <w:rPr>
          <w:lang w:val="da-DK"/>
        </w:rPr>
      </w:pPr>
    </w:p>
    <w:p w14:paraId="4209AD58" w14:textId="54CC0B5F" w:rsidR="003B2591" w:rsidRDefault="00A34026">
      <w:pPr>
        <w:rPr>
          <w:lang w:val="da-DK"/>
        </w:rPr>
      </w:pPr>
      <w:r>
        <w:rPr>
          <w:lang w:val="da-DK"/>
        </w:rPr>
        <w:t>I det omfang Indkøbsordren ikke giver tilstrækkelig vejledning herom, skal Leverandøren udføre Tjenesteydelserne i overensstemmelse med Købers anvisninger herom under forudsætning af, at Leverandøren gives rimelig tid til at udføre Tjenesteydel</w:t>
      </w:r>
      <w:r w:rsidR="00C44E2B">
        <w:rPr>
          <w:lang w:val="da-DK"/>
        </w:rPr>
        <w:t>s</w:t>
      </w:r>
      <w:r>
        <w:rPr>
          <w:lang w:val="da-DK"/>
        </w:rPr>
        <w:t>erne.</w:t>
      </w:r>
    </w:p>
    <w:p w14:paraId="084BDF24" w14:textId="77777777" w:rsidR="003B2591" w:rsidRDefault="00A34026">
      <w:pPr>
        <w:pStyle w:val="Overskrift2"/>
        <w:rPr>
          <w:lang w:val="da-DK"/>
        </w:rPr>
      </w:pPr>
      <w:r>
        <w:rPr>
          <w:lang w:val="da-DK"/>
        </w:rPr>
        <w:t>Garanti</w:t>
      </w:r>
    </w:p>
    <w:p w14:paraId="61BC1735" w14:textId="77777777" w:rsidR="003B2591" w:rsidRDefault="00A34026">
      <w:pPr>
        <w:rPr>
          <w:lang w:val="da-DK"/>
        </w:rPr>
      </w:pPr>
      <w:r>
        <w:rPr>
          <w:lang w:val="da-DK"/>
        </w:rPr>
        <w:t xml:space="preserve">I garantiperioden garanterer Leverandøren, at Tjenesteydelserne er udført i overensstemmelse med Aftalens </w:t>
      </w:r>
      <w:r>
        <w:rPr>
          <w:lang w:val="da-DK"/>
        </w:rPr>
        <w:lastRenderedPageBreak/>
        <w:t xml:space="preserve">bestemmelser, herunder alle gældende branchestandarder og god håndværksskik. </w:t>
      </w:r>
    </w:p>
    <w:p w14:paraId="07D32FC3" w14:textId="77777777" w:rsidR="003B2591" w:rsidRDefault="003B2591">
      <w:pPr>
        <w:rPr>
          <w:lang w:val="da-DK"/>
        </w:rPr>
      </w:pPr>
    </w:p>
    <w:p w14:paraId="4BDC07B5" w14:textId="32DD2FBA" w:rsidR="003B2591" w:rsidRDefault="00A34026">
      <w:pPr>
        <w:rPr>
          <w:lang w:val="da-DK"/>
        </w:rPr>
      </w:pPr>
      <w:r>
        <w:rPr>
          <w:lang w:val="da-DK"/>
        </w:rPr>
        <w:t xml:space="preserve">Garantiperioden er 12 (tolv) måneder fra afslutningen af leveringen af Tjenesteydelserne, medmindre Leverandøren har tilbudt en længere garanti. </w:t>
      </w:r>
    </w:p>
    <w:p w14:paraId="224C243A" w14:textId="77777777" w:rsidR="003B2591" w:rsidRDefault="00A34026">
      <w:pPr>
        <w:pStyle w:val="Overskrift2"/>
        <w:rPr>
          <w:lang w:val="da-DK"/>
        </w:rPr>
      </w:pPr>
      <w:bookmarkStart w:id="4" w:name="_Ref361822183"/>
      <w:r>
        <w:rPr>
          <w:lang w:val="da-DK"/>
        </w:rPr>
        <w:t>Arbejdsrapport</w:t>
      </w:r>
      <w:bookmarkEnd w:id="4"/>
    </w:p>
    <w:p w14:paraId="5E1696E4" w14:textId="77777777" w:rsidR="003B2591" w:rsidRDefault="00A34026">
      <w:pPr>
        <w:tabs>
          <w:tab w:val="left" w:pos="0"/>
        </w:tabs>
        <w:rPr>
          <w:lang w:val="da-DK"/>
        </w:rPr>
      </w:pPr>
      <w:r>
        <w:rPr>
          <w:lang w:val="da-DK"/>
        </w:rPr>
        <w:t>Når Leverandøren har udført Tjenesteydelserne, skal Leverandøren fremsende en arbejdsrapport til Køber, medmindre andet er aftalt.</w:t>
      </w:r>
    </w:p>
    <w:p w14:paraId="23A79028" w14:textId="77777777" w:rsidR="003B2591" w:rsidRDefault="003B2591">
      <w:pPr>
        <w:rPr>
          <w:lang w:val="da-DK"/>
        </w:rPr>
      </w:pPr>
    </w:p>
    <w:p w14:paraId="6E521483" w14:textId="3AA56202" w:rsidR="003B2591" w:rsidRDefault="00A34026">
      <w:pPr>
        <w:pStyle w:val="Overskrift2"/>
        <w:tabs>
          <w:tab w:val="num" w:pos="567"/>
        </w:tabs>
        <w:spacing w:before="0" w:beforeAutospacing="0" w:line="240" w:lineRule="auto"/>
        <w:ind w:left="709" w:hanging="709"/>
        <w:contextualSpacing w:val="0"/>
        <w:rPr>
          <w:lang w:val="da-DK"/>
        </w:rPr>
      </w:pPr>
      <w:bookmarkStart w:id="5" w:name="_Ref361831646"/>
      <w:r>
        <w:rPr>
          <w:lang w:val="da-DK"/>
        </w:rPr>
        <w:t xml:space="preserve">Tjenesteydelser udført på </w:t>
      </w:r>
      <w:r w:rsidR="00273A35">
        <w:rPr>
          <w:lang w:val="da-DK"/>
        </w:rPr>
        <w:t xml:space="preserve">Købers </w:t>
      </w:r>
      <w:proofErr w:type="spellStart"/>
      <w:r>
        <w:rPr>
          <w:lang w:val="da-DK"/>
        </w:rPr>
        <w:t>lokation</w:t>
      </w:r>
      <w:bookmarkEnd w:id="5"/>
      <w:proofErr w:type="spellEnd"/>
    </w:p>
    <w:p w14:paraId="5DE9D874" w14:textId="7799C727" w:rsidR="003B2591" w:rsidRDefault="00A34026">
      <w:pPr>
        <w:rPr>
          <w:lang w:val="da-DK"/>
        </w:rPr>
      </w:pPr>
      <w:r>
        <w:rPr>
          <w:lang w:val="da-DK"/>
        </w:rPr>
        <w:t xml:space="preserve">Når Leverandøren skal udføre Tjenesteydelserne på Købers </w:t>
      </w:r>
      <w:proofErr w:type="spellStart"/>
      <w:r>
        <w:rPr>
          <w:lang w:val="da-DK"/>
        </w:rPr>
        <w:t>lokation</w:t>
      </w:r>
      <w:proofErr w:type="spellEnd"/>
      <w:r>
        <w:rPr>
          <w:lang w:val="da-DK"/>
        </w:rPr>
        <w:t xml:space="preserve"> eller </w:t>
      </w:r>
      <w:r w:rsidR="00AC32D0">
        <w:rPr>
          <w:lang w:val="da-DK"/>
        </w:rPr>
        <w:t xml:space="preserve">en </w:t>
      </w:r>
      <w:proofErr w:type="spellStart"/>
      <w:r w:rsidR="00E94FD3">
        <w:rPr>
          <w:lang w:val="da-DK"/>
        </w:rPr>
        <w:t>lokation</w:t>
      </w:r>
      <w:proofErr w:type="spellEnd"/>
      <w:r w:rsidR="00E94FD3">
        <w:rPr>
          <w:lang w:val="da-DK"/>
        </w:rPr>
        <w:t xml:space="preserve"> </w:t>
      </w:r>
      <w:r>
        <w:rPr>
          <w:lang w:val="da-DK"/>
        </w:rPr>
        <w:t>anvist af Køber</w:t>
      </w:r>
      <w:r w:rsidR="00E94FD3">
        <w:rPr>
          <w:lang w:val="da-DK"/>
        </w:rPr>
        <w:t>,</w:t>
      </w:r>
      <w:r>
        <w:rPr>
          <w:lang w:val="da-DK"/>
        </w:rPr>
        <w:t xml:space="preserve"> er Leverandøren forpligtet til at efterkomme de instruktioner, der udstedes af Køber på den pågældende </w:t>
      </w:r>
      <w:proofErr w:type="spellStart"/>
      <w:r>
        <w:rPr>
          <w:lang w:val="da-DK"/>
        </w:rPr>
        <w:t>lokation</w:t>
      </w:r>
      <w:proofErr w:type="spellEnd"/>
      <w:r>
        <w:rPr>
          <w:lang w:val="da-DK"/>
        </w:rPr>
        <w:t>.</w:t>
      </w:r>
    </w:p>
    <w:p w14:paraId="6F21C583" w14:textId="77777777" w:rsidR="003B2591" w:rsidRDefault="003B2591">
      <w:pPr>
        <w:rPr>
          <w:lang w:val="da-DK"/>
        </w:rPr>
      </w:pPr>
    </w:p>
    <w:p w14:paraId="7DA31797" w14:textId="77777777" w:rsidR="003B2591" w:rsidRDefault="00A34026">
      <w:pPr>
        <w:rPr>
          <w:lang w:val="da-DK"/>
        </w:rPr>
      </w:pPr>
      <w:r>
        <w:rPr>
          <w:lang w:val="da-DK"/>
        </w:rPr>
        <w:t xml:space="preserve">Det er Leverandørens ansvar at opnå enhver tilladelse eller sikkerhedsgodkendelse, der måtte kræves for at opnå adgang til den pågældende </w:t>
      </w:r>
      <w:proofErr w:type="spellStart"/>
      <w:r>
        <w:rPr>
          <w:lang w:val="da-DK"/>
        </w:rPr>
        <w:t>lokation</w:t>
      </w:r>
      <w:proofErr w:type="spellEnd"/>
      <w:r>
        <w:rPr>
          <w:lang w:val="da-DK"/>
        </w:rPr>
        <w:t>.</w:t>
      </w:r>
    </w:p>
    <w:p w14:paraId="74CCF65C" w14:textId="77777777" w:rsidR="003B2591" w:rsidRDefault="00A34026">
      <w:pPr>
        <w:pStyle w:val="Overskrift2"/>
        <w:ind w:left="567" w:hanging="567"/>
        <w:rPr>
          <w:lang w:val="da-DK"/>
        </w:rPr>
      </w:pPr>
      <w:bookmarkStart w:id="6" w:name="_Ref396141362"/>
      <w:r>
        <w:rPr>
          <w:lang w:val="da-DK"/>
        </w:rPr>
        <w:t>Fortrolighed</w:t>
      </w:r>
      <w:bookmarkEnd w:id="6"/>
    </w:p>
    <w:p w14:paraId="76142706" w14:textId="77777777" w:rsidR="003B2591" w:rsidRDefault="00A34026">
      <w:pPr>
        <w:rPr>
          <w:lang w:val="da-DK"/>
        </w:rPr>
      </w:pPr>
      <w:r>
        <w:rPr>
          <w:lang w:val="da-DK"/>
        </w:rPr>
        <w:t>Leverandøren skal behandle alle informationer i forbindelse med Aftalen som kommercielt fortrolige og må ikke offentliggøre eller på anden vis videreformidle modtagne informationer til offentligheden eller tredjemænd med undtagelse af informationer, der er videregivet til underleverandører med henblik på opfyldelse af Aftalen.</w:t>
      </w:r>
    </w:p>
    <w:p w14:paraId="7E29F7E7" w14:textId="77777777" w:rsidR="003B2591" w:rsidRDefault="003B2591">
      <w:pPr>
        <w:rPr>
          <w:lang w:val="da-DK"/>
        </w:rPr>
      </w:pPr>
    </w:p>
    <w:p w14:paraId="2B185A52" w14:textId="77777777" w:rsidR="003B2591" w:rsidRDefault="00A34026">
      <w:pPr>
        <w:rPr>
          <w:lang w:val="da-DK"/>
        </w:rPr>
      </w:pPr>
      <w:r>
        <w:rPr>
          <w:lang w:val="da-DK"/>
        </w:rPr>
        <w:t xml:space="preserve">Leverandøren skal desuden behandle klassificerede informationer efter de herom gældende regler. </w:t>
      </w:r>
    </w:p>
    <w:p w14:paraId="604DC9F0" w14:textId="77777777" w:rsidR="003B2591" w:rsidRDefault="00A34026">
      <w:pPr>
        <w:rPr>
          <w:lang w:val="da-DK"/>
        </w:rPr>
      </w:pPr>
      <w:r>
        <w:rPr>
          <w:lang w:val="da-DK"/>
        </w:rPr>
        <w:t xml:space="preserve"> </w:t>
      </w:r>
    </w:p>
    <w:p w14:paraId="2348E756" w14:textId="77777777" w:rsidR="003B2591" w:rsidRDefault="00A34026">
      <w:pPr>
        <w:pStyle w:val="Overskrift2"/>
        <w:tabs>
          <w:tab w:val="num" w:pos="709"/>
        </w:tabs>
        <w:spacing w:before="0" w:beforeAutospacing="0" w:line="240" w:lineRule="auto"/>
        <w:ind w:left="567" w:hanging="567"/>
        <w:contextualSpacing w:val="0"/>
        <w:rPr>
          <w:lang w:val="da-DK"/>
        </w:rPr>
      </w:pPr>
      <w:bookmarkStart w:id="7" w:name="_Ref361831724"/>
      <w:r>
        <w:rPr>
          <w:lang w:val="da-DK"/>
        </w:rPr>
        <w:t>Forsikring</w:t>
      </w:r>
      <w:bookmarkEnd w:id="7"/>
    </w:p>
    <w:p w14:paraId="3EDF9E57" w14:textId="77777777" w:rsidR="003B2591" w:rsidRDefault="00A34026">
      <w:pPr>
        <w:rPr>
          <w:lang w:val="da-DK"/>
        </w:rPr>
      </w:pPr>
      <w:r>
        <w:rPr>
          <w:lang w:val="da-DK"/>
        </w:rPr>
        <w:t xml:space="preserve">Leverandøren skal opretholde sædvanlige forsikringer, herunder en professionel ansvarsforsikring samt produktansvarsforsikring, der dækker Leverandøren i en grad, der stemmer overens med Aftalen. </w:t>
      </w:r>
    </w:p>
    <w:p w14:paraId="23CA501D" w14:textId="77777777" w:rsidR="003B2591" w:rsidRDefault="003B2591">
      <w:pPr>
        <w:rPr>
          <w:lang w:val="da-DK"/>
        </w:rPr>
      </w:pPr>
    </w:p>
    <w:p w14:paraId="23704094" w14:textId="77777777" w:rsidR="003B2591" w:rsidRDefault="00A34026">
      <w:pPr>
        <w:rPr>
          <w:lang w:val="da-DK"/>
        </w:rPr>
      </w:pPr>
      <w:r>
        <w:rPr>
          <w:lang w:val="da-DK"/>
        </w:rPr>
        <w:t>Leverandøren skal på Købers anmodning dokumentere, at kravet om forsikringer er opfyldt.</w:t>
      </w:r>
    </w:p>
    <w:p w14:paraId="246A31A7" w14:textId="77777777" w:rsidR="003B2591" w:rsidRDefault="003B2591">
      <w:pPr>
        <w:rPr>
          <w:lang w:val="da-DK"/>
        </w:rPr>
      </w:pPr>
    </w:p>
    <w:p w14:paraId="18FF9CE0" w14:textId="77777777" w:rsidR="003B2591" w:rsidRDefault="00A34026">
      <w:pPr>
        <w:pStyle w:val="Overskrift1"/>
        <w:rPr>
          <w:lang w:val="da-DK"/>
        </w:rPr>
      </w:pPr>
      <w:r>
        <w:rPr>
          <w:lang w:val="da-DK"/>
        </w:rPr>
        <w:t>Retten til at kræve ændringer</w:t>
      </w:r>
    </w:p>
    <w:p w14:paraId="2132029C" w14:textId="77777777" w:rsidR="003B2591" w:rsidRDefault="00A34026">
      <w:pPr>
        <w:tabs>
          <w:tab w:val="left" w:pos="0"/>
        </w:tabs>
        <w:rPr>
          <w:lang w:val="da-DK"/>
        </w:rPr>
      </w:pPr>
      <w:r>
        <w:rPr>
          <w:lang w:val="da-DK"/>
        </w:rPr>
        <w:t>Køber er berettiget til at ændre indhold og omfang af eller tidspunkt for udførelse af Tjenesteydelser, når ændringen har en naturlig sammenhæng med Tjenesteydelserne.</w:t>
      </w:r>
    </w:p>
    <w:p w14:paraId="169AEE38" w14:textId="77777777" w:rsidR="003B2591" w:rsidRDefault="003B2591">
      <w:pPr>
        <w:tabs>
          <w:tab w:val="left" w:pos="0"/>
        </w:tabs>
        <w:rPr>
          <w:lang w:val="da-DK"/>
        </w:rPr>
      </w:pPr>
    </w:p>
    <w:p w14:paraId="50B1A220" w14:textId="77777777" w:rsidR="003B2591" w:rsidRDefault="00A34026">
      <w:pPr>
        <w:tabs>
          <w:tab w:val="left" w:pos="0"/>
        </w:tabs>
        <w:rPr>
          <w:lang w:val="da-DK"/>
        </w:rPr>
      </w:pPr>
      <w:r>
        <w:rPr>
          <w:lang w:val="da-DK"/>
        </w:rPr>
        <w:t>Både Køber og Leverandøren er berettiget til at kræve ændringer vedrørende Tjenesteydelser, når det følger af ny lovgivning eller offentlig regulering, som på tidspunktet for Leverandørens accept af Indkøbsordren ikke kunne forudses.</w:t>
      </w:r>
    </w:p>
    <w:p w14:paraId="49A57FEA" w14:textId="77777777" w:rsidR="003B2591" w:rsidRDefault="003B2591">
      <w:pPr>
        <w:tabs>
          <w:tab w:val="left" w:pos="0"/>
        </w:tabs>
        <w:rPr>
          <w:lang w:val="da-DK"/>
        </w:rPr>
      </w:pPr>
    </w:p>
    <w:p w14:paraId="6D290920" w14:textId="77777777" w:rsidR="003B2591" w:rsidRDefault="00A34026">
      <w:pPr>
        <w:tabs>
          <w:tab w:val="left" w:pos="0"/>
        </w:tabs>
        <w:rPr>
          <w:lang w:val="da-DK"/>
        </w:rPr>
      </w:pPr>
      <w:r>
        <w:rPr>
          <w:lang w:val="da-DK"/>
        </w:rPr>
        <w:t>Påkrav om ændringer skal fremsendes skriftligt og inden for rimelig tid før de pågældende ændringer træder i kraft. Ændringer kan kun foretages inden for rammerne af de på ændringstidspunktet gældende udbudsretlige regler.</w:t>
      </w:r>
    </w:p>
    <w:p w14:paraId="5A4FF7A6" w14:textId="77777777" w:rsidR="003B2591" w:rsidRDefault="003B2591">
      <w:pPr>
        <w:tabs>
          <w:tab w:val="left" w:pos="0"/>
        </w:tabs>
        <w:rPr>
          <w:lang w:val="da-DK"/>
        </w:rPr>
      </w:pPr>
    </w:p>
    <w:p w14:paraId="48DC9237" w14:textId="77777777" w:rsidR="003B2591" w:rsidRDefault="00A34026">
      <w:pPr>
        <w:tabs>
          <w:tab w:val="left" w:pos="0"/>
        </w:tabs>
        <w:rPr>
          <w:lang w:val="da-DK"/>
        </w:rPr>
      </w:pPr>
      <w:r>
        <w:rPr>
          <w:lang w:val="da-DK"/>
        </w:rPr>
        <w:t xml:space="preserve">Bevirker ændringerne en forøgelse eller formindskelse af Leverandørens udgifter, skal prisen, jf. afsnit </w:t>
      </w:r>
      <w:r>
        <w:fldChar w:fldCharType="begin"/>
      </w:r>
      <w:r>
        <w:rPr>
          <w:lang w:val="da-DK"/>
        </w:rPr>
        <w:instrText xml:space="preserve"> REF _Ref361838114 \r \h  \* MERGEFORMAT </w:instrText>
      </w:r>
      <w:r>
        <w:fldChar w:fldCharType="separate"/>
      </w:r>
      <w:r>
        <w:rPr>
          <w:lang w:val="da-DK"/>
        </w:rPr>
        <w:t>6</w:t>
      </w:r>
      <w:r>
        <w:fldChar w:fldCharType="end"/>
      </w:r>
      <w:r>
        <w:rPr>
          <w:lang w:val="da-DK"/>
        </w:rPr>
        <w:t>, reguleres forholdsmæssigt.</w:t>
      </w:r>
    </w:p>
    <w:p w14:paraId="50E22BEF" w14:textId="77777777" w:rsidR="003B2591" w:rsidRDefault="003B2591">
      <w:pPr>
        <w:rPr>
          <w:lang w:val="da-DK"/>
        </w:rPr>
      </w:pPr>
    </w:p>
    <w:p w14:paraId="0FBC5581" w14:textId="77777777" w:rsidR="003B2591" w:rsidRDefault="00A34026">
      <w:pPr>
        <w:pStyle w:val="Overskrift1"/>
        <w:rPr>
          <w:lang w:val="da-DK"/>
        </w:rPr>
      </w:pPr>
      <w:bookmarkStart w:id="8" w:name="_Ref361838114"/>
      <w:r>
        <w:rPr>
          <w:lang w:val="da-DK"/>
        </w:rPr>
        <w:t>Pris</w:t>
      </w:r>
      <w:bookmarkEnd w:id="8"/>
    </w:p>
    <w:p w14:paraId="4728FBFF" w14:textId="77777777" w:rsidR="003B2591" w:rsidRDefault="00A34026">
      <w:pPr>
        <w:rPr>
          <w:lang w:val="da-DK"/>
        </w:rPr>
      </w:pPr>
      <w:r>
        <w:rPr>
          <w:lang w:val="da-DK"/>
        </w:rPr>
        <w:t>Prisen, som Leverandøren er berettiget til for levering af Tjenesteydelserne, er anført i Indkøbsordren.</w:t>
      </w:r>
    </w:p>
    <w:p w14:paraId="0A584014" w14:textId="77777777" w:rsidR="003B2591" w:rsidRDefault="003B2591">
      <w:pPr>
        <w:rPr>
          <w:lang w:val="da-DK"/>
        </w:rPr>
      </w:pPr>
    </w:p>
    <w:p w14:paraId="769EFBF4" w14:textId="77777777" w:rsidR="003B2591" w:rsidRDefault="00A34026">
      <w:pPr>
        <w:rPr>
          <w:lang w:val="da-DK"/>
        </w:rPr>
      </w:pPr>
      <w:r>
        <w:rPr>
          <w:lang w:val="da-DK"/>
        </w:rPr>
        <w:t>Priserne er eksklusive moms, men inklusive alle øvrige omkostninger, som Leverandøren er forpligtet til at afholde.</w:t>
      </w:r>
    </w:p>
    <w:p w14:paraId="4C34C4CA" w14:textId="77777777" w:rsidR="003B2591" w:rsidRDefault="003B2591">
      <w:pPr>
        <w:rPr>
          <w:lang w:val="da-DK"/>
        </w:rPr>
      </w:pPr>
    </w:p>
    <w:p w14:paraId="1F6E4AAF" w14:textId="77777777" w:rsidR="003B2591" w:rsidRDefault="00A34026">
      <w:pPr>
        <w:pStyle w:val="Overskrift1"/>
        <w:rPr>
          <w:lang w:val="da-DK"/>
        </w:rPr>
      </w:pPr>
      <w:r>
        <w:rPr>
          <w:lang w:val="da-DK"/>
        </w:rPr>
        <w:t xml:space="preserve">Betaling </w:t>
      </w:r>
    </w:p>
    <w:p w14:paraId="6533D21F" w14:textId="77777777" w:rsidR="003B2591" w:rsidRDefault="00A34026">
      <w:pPr>
        <w:pStyle w:val="Indlg"/>
      </w:pPr>
      <w:bookmarkStart w:id="9" w:name="_Ref361902144"/>
      <w:r>
        <w:t>Pris angivet som fastpris</w:t>
      </w:r>
      <w:bookmarkEnd w:id="9"/>
      <w:r>
        <w:t xml:space="preserve"> </w:t>
      </w:r>
    </w:p>
    <w:p w14:paraId="1010D218" w14:textId="77777777" w:rsidR="003B2591" w:rsidRDefault="00A34026">
      <w:pPr>
        <w:rPr>
          <w:lang w:val="da-DK"/>
        </w:rPr>
      </w:pPr>
      <w:r>
        <w:rPr>
          <w:lang w:val="da-DK"/>
        </w:rPr>
        <w:t xml:space="preserve">Såfremt prisen i Indkøbsordren er angivet som en fastpris, skal denne dække alle Leverandørens forpligtelser i henhold til Aftalen. </w:t>
      </w:r>
    </w:p>
    <w:p w14:paraId="7058AC98" w14:textId="77777777" w:rsidR="003B2591" w:rsidRDefault="00A34026">
      <w:pPr>
        <w:pStyle w:val="Indlg"/>
      </w:pPr>
      <w:bookmarkStart w:id="10" w:name="_Ref361902153"/>
      <w:r>
        <w:t>Pris(er) angivet som enhedspris(er)</w:t>
      </w:r>
      <w:bookmarkEnd w:id="10"/>
    </w:p>
    <w:p w14:paraId="14E2472C" w14:textId="77777777" w:rsidR="003B2591" w:rsidRDefault="00A34026">
      <w:pPr>
        <w:rPr>
          <w:lang w:val="da-DK"/>
        </w:rPr>
      </w:pPr>
      <w:r>
        <w:rPr>
          <w:lang w:val="da-DK"/>
        </w:rPr>
        <w:t xml:space="preserve">Såfremt prisen i Indkøbsordren er angivet som én eller flere enhedspriser, kan Leverandøren kræve betaling for udført arbejde i overensstemmelse med det i arbejdsrapporten, jf. afsnit </w:t>
      </w:r>
      <w:r>
        <w:fldChar w:fldCharType="begin"/>
      </w:r>
      <w:r>
        <w:rPr>
          <w:lang w:val="da-DK"/>
        </w:rPr>
        <w:instrText xml:space="preserve"> REF _Ref361822183 \r \h  \* MERGEFORMAT </w:instrText>
      </w:r>
      <w:r>
        <w:fldChar w:fldCharType="separate"/>
      </w:r>
      <w:r>
        <w:rPr>
          <w:lang w:val="da-DK"/>
        </w:rPr>
        <w:t>4.4</w:t>
      </w:r>
      <w:r>
        <w:fldChar w:fldCharType="end"/>
      </w:r>
      <w:r>
        <w:rPr>
          <w:lang w:val="da-DK"/>
        </w:rPr>
        <w:t>, anførte forbrug.</w:t>
      </w:r>
    </w:p>
    <w:p w14:paraId="3A99C713" w14:textId="77777777" w:rsidR="003B2591" w:rsidRDefault="00A34026">
      <w:pPr>
        <w:pStyle w:val="Overskrift2"/>
        <w:rPr>
          <w:lang w:val="da-DK"/>
        </w:rPr>
      </w:pPr>
      <w:r>
        <w:rPr>
          <w:lang w:val="da-DK"/>
        </w:rPr>
        <w:t>Betalingsbetingelser</w:t>
      </w:r>
    </w:p>
    <w:p w14:paraId="387700BD" w14:textId="77777777" w:rsidR="003B2591" w:rsidRDefault="00A34026">
      <w:pPr>
        <w:rPr>
          <w:lang w:val="da-DK"/>
        </w:rPr>
      </w:pPr>
      <w:r>
        <w:rPr>
          <w:lang w:val="da-DK"/>
        </w:rPr>
        <w:t xml:space="preserve">Køber skal betale alle fakturaer senest 30 (tredive) kalenderdage efter, at Leverandøren elektronisk har fremsendt fakturaen under forudsætning af, at den pågældende faktura indeholder alle de nedenfor foreskrevne  oplysninger. </w:t>
      </w:r>
    </w:p>
    <w:p w14:paraId="48642E86" w14:textId="77777777" w:rsidR="003B2591" w:rsidRDefault="003B2591">
      <w:pPr>
        <w:rPr>
          <w:lang w:val="da-DK"/>
        </w:rPr>
      </w:pPr>
    </w:p>
    <w:p w14:paraId="465998AE" w14:textId="77777777" w:rsidR="003B2591" w:rsidRDefault="00A34026">
      <w:pPr>
        <w:rPr>
          <w:lang w:val="da-DK"/>
        </w:rPr>
      </w:pPr>
      <w:r>
        <w:rPr>
          <w:lang w:val="da-DK"/>
        </w:rPr>
        <w:t xml:space="preserve">Købers betaling afskærer ikke Køber fra at påberåbe sig mangler eller forsinkelse eller i øvrigt benytte sig af sine beføjelser i henhold til dansk rets almindelige regler. </w:t>
      </w:r>
    </w:p>
    <w:p w14:paraId="7643286B" w14:textId="77777777" w:rsidR="003B2591" w:rsidRDefault="003B2591">
      <w:pPr>
        <w:rPr>
          <w:lang w:val="da-DK"/>
        </w:rPr>
      </w:pPr>
    </w:p>
    <w:p w14:paraId="09728F94" w14:textId="77777777" w:rsidR="003B2591" w:rsidRDefault="00A34026">
      <w:pPr>
        <w:pStyle w:val="Overskrift2"/>
        <w:spacing w:before="0" w:beforeAutospacing="0"/>
        <w:rPr>
          <w:lang w:val="da-DK"/>
        </w:rPr>
      </w:pPr>
      <w:r>
        <w:rPr>
          <w:lang w:val="da-DK"/>
        </w:rPr>
        <w:t>Fakturaer</w:t>
      </w:r>
    </w:p>
    <w:p w14:paraId="0AFADA3D" w14:textId="77777777" w:rsidR="003B2591" w:rsidRDefault="00A34026">
      <w:pPr>
        <w:rPr>
          <w:lang w:val="da-DK"/>
        </w:rPr>
      </w:pPr>
      <w:r>
        <w:rPr>
          <w:lang w:val="da-DK"/>
        </w:rPr>
        <w:t>Leverandøren kan udstede faktura, når Leverandøren har leveret Tjenesteydelserne i overensstemmelse med Aftalen.</w:t>
      </w:r>
    </w:p>
    <w:p w14:paraId="549315D9" w14:textId="77777777" w:rsidR="003B2591" w:rsidRDefault="00A34026">
      <w:pPr>
        <w:pStyle w:val="Overskrift2"/>
        <w:numPr>
          <w:ilvl w:val="2"/>
          <w:numId w:val="1"/>
        </w:numPr>
        <w:rPr>
          <w:b w:val="0"/>
          <w:u w:val="single"/>
          <w:lang w:val="da-DK"/>
        </w:rPr>
      </w:pPr>
      <w:bookmarkStart w:id="11" w:name="_Ref451870517"/>
      <w:r>
        <w:rPr>
          <w:b w:val="0"/>
          <w:u w:val="single"/>
          <w:lang w:val="da-DK"/>
        </w:rPr>
        <w:t>Leverandør med dansk CVR-nr.</w:t>
      </w:r>
      <w:bookmarkEnd w:id="11"/>
    </w:p>
    <w:p w14:paraId="29BA0ECF" w14:textId="77777777" w:rsidR="003B2591" w:rsidRDefault="00A34026">
      <w:pPr>
        <w:rPr>
          <w:lang w:val="da-DK"/>
        </w:rPr>
      </w:pPr>
      <w:r>
        <w:rPr>
          <w:lang w:val="da-DK"/>
        </w:rPr>
        <w:t>Leverandører med dansk CVR-nr. skal i henhold til bekendtgørelse om elektronisk afregning med offentlige myndigheder (</w:t>
      </w:r>
      <w:proofErr w:type="spellStart"/>
      <w:r>
        <w:rPr>
          <w:lang w:val="da-DK"/>
        </w:rPr>
        <w:t>bkg</w:t>
      </w:r>
      <w:proofErr w:type="spellEnd"/>
      <w:r>
        <w:rPr>
          <w:lang w:val="da-DK"/>
        </w:rPr>
        <w:t xml:space="preserve">. nr. 206 af 11. marts 2011) fremsende fakturaer elektronisk efter gældende krav til e-faktura. </w:t>
      </w:r>
    </w:p>
    <w:p w14:paraId="61D6E108" w14:textId="77777777" w:rsidR="003B2591" w:rsidRDefault="003B2591">
      <w:pPr>
        <w:rPr>
          <w:lang w:val="da-DK"/>
        </w:rPr>
      </w:pPr>
    </w:p>
    <w:p w14:paraId="0B83D4D7" w14:textId="77777777" w:rsidR="003B2591" w:rsidRDefault="00A34026">
      <w:pPr>
        <w:rPr>
          <w:lang w:val="da-DK"/>
        </w:rPr>
      </w:pPr>
      <w:r>
        <w:rPr>
          <w:lang w:val="da-DK"/>
        </w:rPr>
        <w:t>På Økonomi- og Erhvervsministeriets hjemmeside (</w:t>
      </w:r>
      <w:hyperlink r:id="rId20" w:history="1">
        <w:r>
          <w:rPr>
            <w:rStyle w:val="Hyperlink"/>
            <w:lang w:val="da-DK"/>
          </w:rPr>
          <w:t>www.oem.dk</w:t>
        </w:r>
      </w:hyperlink>
      <w:r>
        <w:rPr>
          <w:lang w:val="da-DK"/>
        </w:rPr>
        <w:t xml:space="preserve">) findes vejledning for korrekt udfyldning af e-faktura. Supplerende kan der findes krav til e-faktura på www.virk.dk samt  </w:t>
      </w:r>
      <w:hyperlink r:id="rId21" w:history="1">
        <w:r>
          <w:rPr>
            <w:rStyle w:val="Hyperlink"/>
            <w:lang w:val="da-DK"/>
          </w:rPr>
          <w:t>http://oioubl.info/classes/da/index.html</w:t>
        </w:r>
      </w:hyperlink>
      <w:r>
        <w:rPr>
          <w:lang w:val="da-DK"/>
        </w:rPr>
        <w:t>.</w:t>
      </w:r>
    </w:p>
    <w:p w14:paraId="5B88E2EB" w14:textId="77777777" w:rsidR="003B2591" w:rsidRDefault="003B2591">
      <w:pPr>
        <w:rPr>
          <w:lang w:val="da-DK"/>
        </w:rPr>
      </w:pPr>
    </w:p>
    <w:p w14:paraId="2D762EA9" w14:textId="77777777" w:rsidR="003B2591" w:rsidRDefault="00A34026">
      <w:pPr>
        <w:rPr>
          <w:lang w:val="da-DK"/>
        </w:rPr>
      </w:pPr>
      <w:r>
        <w:rPr>
          <w:lang w:val="da-DK"/>
        </w:rPr>
        <w:t xml:space="preserve">Fakturaen skal fremsendes i OIOUBL-format eller i PEPPOL-format med reference til </w:t>
      </w:r>
      <w:proofErr w:type="spellStart"/>
      <w:r>
        <w:rPr>
          <w:lang w:val="da-DK"/>
        </w:rPr>
        <w:t>indkøbsordrenr</w:t>
      </w:r>
      <w:proofErr w:type="spellEnd"/>
      <w:r>
        <w:rPr>
          <w:lang w:val="da-DK"/>
        </w:rPr>
        <w:t>., fakturamodtager, elektronisk faktureringsadresse (EAN-nummer), og oplysning om Købers kontaktperson / stabsnummer til den kontraktansvarlige. Yderligere information kan findes på:</w:t>
      </w:r>
    </w:p>
    <w:p w14:paraId="29E8C257" w14:textId="77777777" w:rsidR="003B2591" w:rsidRDefault="003B2591">
      <w:pPr>
        <w:rPr>
          <w:lang w:val="da-DK"/>
        </w:rPr>
      </w:pPr>
    </w:p>
    <w:p w14:paraId="61745F3E" w14:textId="77777777" w:rsidR="003B2591" w:rsidRDefault="00D5027D">
      <w:pPr>
        <w:rPr>
          <w:lang w:val="da-DK"/>
        </w:rPr>
      </w:pPr>
      <w:hyperlink r:id="rId22" w:history="1">
        <w:r w:rsidR="00A34026">
          <w:rPr>
            <w:rStyle w:val="Hyperlink"/>
            <w:lang w:val="da-DK"/>
          </w:rPr>
          <w:t>http://oioubl.info/classes/da/index.html</w:t>
        </w:r>
      </w:hyperlink>
    </w:p>
    <w:p w14:paraId="4876ACFB" w14:textId="77777777" w:rsidR="003B2591" w:rsidRDefault="00D5027D">
      <w:pPr>
        <w:rPr>
          <w:lang w:val="da-DK"/>
        </w:rPr>
      </w:pPr>
      <w:hyperlink r:id="rId23" w:history="1">
        <w:r w:rsidR="00A34026">
          <w:rPr>
            <w:rStyle w:val="Hyperlink"/>
            <w:lang w:val="da-DK"/>
          </w:rPr>
          <w:t>https://peppol.eu/downloads/post-award/</w:t>
        </w:r>
      </w:hyperlink>
    </w:p>
    <w:p w14:paraId="0BD702C3" w14:textId="77777777" w:rsidR="003B2591" w:rsidRDefault="003B2591">
      <w:pPr>
        <w:rPr>
          <w:lang w:val="da-DK"/>
        </w:rPr>
      </w:pPr>
    </w:p>
    <w:p w14:paraId="5291A3B1" w14:textId="6A7CC1D8" w:rsidR="003B2591" w:rsidRDefault="00A34026">
      <w:pPr>
        <w:rPr>
          <w:sz w:val="20"/>
          <w:szCs w:val="20"/>
          <w:lang w:val="da-DK"/>
        </w:rPr>
      </w:pPr>
      <w:r>
        <w:rPr>
          <w:color w:val="000000"/>
          <w:lang w:val="da-DK"/>
        </w:rPr>
        <w:t>Såfremt f</w:t>
      </w:r>
      <w:r>
        <w:rPr>
          <w:lang w:val="da-DK"/>
        </w:rPr>
        <w:t xml:space="preserve">akturaen fremsendes via scanningsbureau, </w:t>
      </w:r>
      <w:r>
        <w:rPr>
          <w:color w:val="000000"/>
          <w:lang w:val="da-DK"/>
        </w:rPr>
        <w:t xml:space="preserve">er det stadig </w:t>
      </w:r>
      <w:r w:rsidR="007D18E7">
        <w:rPr>
          <w:color w:val="000000"/>
          <w:lang w:val="da-DK"/>
        </w:rPr>
        <w:t>L</w:t>
      </w:r>
      <w:r>
        <w:rPr>
          <w:color w:val="000000"/>
          <w:lang w:val="da-DK"/>
        </w:rPr>
        <w:t xml:space="preserve">everandørens ansvar, at fakturaen overholder </w:t>
      </w:r>
      <w:r>
        <w:rPr>
          <w:lang w:val="da-DK"/>
        </w:rPr>
        <w:t xml:space="preserve">gældende krav til e-faktura. Forsvarsministeriets Regnskabsstyrelse </w:t>
      </w:r>
      <w:r>
        <w:rPr>
          <w:color w:val="000000"/>
          <w:lang w:val="da-DK"/>
        </w:rPr>
        <w:t xml:space="preserve">vil afvise fakturaer, som ikke overholder </w:t>
      </w:r>
      <w:r>
        <w:rPr>
          <w:lang w:val="da-DK"/>
        </w:rPr>
        <w:t>gældende krav til e-faktura.</w:t>
      </w:r>
    </w:p>
    <w:p w14:paraId="3841A7A0" w14:textId="77777777" w:rsidR="003B2591" w:rsidRDefault="00A34026">
      <w:pPr>
        <w:pStyle w:val="Overskrift2"/>
        <w:numPr>
          <w:ilvl w:val="2"/>
          <w:numId w:val="1"/>
        </w:numPr>
        <w:rPr>
          <w:b w:val="0"/>
          <w:u w:val="single"/>
          <w:lang w:val="da-DK"/>
        </w:rPr>
      </w:pPr>
      <w:r>
        <w:rPr>
          <w:b w:val="0"/>
          <w:u w:val="single"/>
          <w:lang w:val="da-DK"/>
        </w:rPr>
        <w:t>Leverandør uden dansk CVR-nr.</w:t>
      </w:r>
    </w:p>
    <w:p w14:paraId="49C8754C" w14:textId="4F255C0D" w:rsidR="003B2591" w:rsidRDefault="00A34026">
      <w:pPr>
        <w:rPr>
          <w:lang w:val="da-DK"/>
        </w:rPr>
      </w:pPr>
      <w:r>
        <w:rPr>
          <w:lang w:val="da-DK"/>
        </w:rPr>
        <w:t xml:space="preserve">Leverandører uden dansk CVR-nr. skal fremsende fakturaer i PEPPOL-format eller i PDF-format med reference til </w:t>
      </w:r>
      <w:proofErr w:type="spellStart"/>
      <w:r>
        <w:rPr>
          <w:lang w:val="da-DK"/>
        </w:rPr>
        <w:t>indkøbsordrenr</w:t>
      </w:r>
      <w:proofErr w:type="spellEnd"/>
      <w:r>
        <w:rPr>
          <w:lang w:val="da-DK"/>
        </w:rPr>
        <w:t xml:space="preserve">., elektronisk faktureringsadresse (EAN-nummer) og oplysning om Købers kontaktperson / stabsnummer til den kontraktansvarlige. Fakturaer, der sendes i PDF-format, skal indsendes til både FRS-KTP-KRE-INVOICE@MIL.DK og FMI-KTP-SC-IMPORT@MIL.DK. Fakturaer, der sendes i PEPPOL-format, skal indsendes til </w:t>
      </w:r>
      <w:hyperlink r:id="rId24" w:history="1">
        <w:r>
          <w:rPr>
            <w:rStyle w:val="Hyperlink"/>
            <w:lang w:val="da-DK"/>
          </w:rPr>
          <w:t>FMI-KTP-SC-IMPORT@MIL.DK</w:t>
        </w:r>
      </w:hyperlink>
      <w:r>
        <w:rPr>
          <w:lang w:val="da-DK"/>
        </w:rPr>
        <w:t xml:space="preserve">. </w:t>
      </w:r>
    </w:p>
    <w:p w14:paraId="2A48CC16" w14:textId="77777777" w:rsidR="003B2591" w:rsidRDefault="003B2591">
      <w:pPr>
        <w:rPr>
          <w:lang w:val="da-DK"/>
        </w:rPr>
      </w:pPr>
    </w:p>
    <w:p w14:paraId="45CA3BE9" w14:textId="77777777" w:rsidR="003B2591" w:rsidRDefault="00A34026">
      <w:pPr>
        <w:rPr>
          <w:lang w:val="da-DK"/>
        </w:rPr>
      </w:pPr>
      <w:r>
        <w:rPr>
          <w:lang w:val="da-DK"/>
        </w:rPr>
        <w:t>Hvis muligt, kan fakturaen fremsendes elektronisk i OIOUBL format.</w:t>
      </w:r>
    </w:p>
    <w:p w14:paraId="7A694444" w14:textId="77777777" w:rsidR="003B2591" w:rsidRDefault="00A34026">
      <w:pPr>
        <w:pStyle w:val="Overskrift2"/>
        <w:numPr>
          <w:ilvl w:val="2"/>
          <w:numId w:val="1"/>
        </w:numPr>
        <w:rPr>
          <w:b w:val="0"/>
          <w:u w:val="single"/>
          <w:lang w:val="da-DK"/>
        </w:rPr>
      </w:pPr>
      <w:r>
        <w:rPr>
          <w:b w:val="0"/>
          <w:u w:val="single"/>
          <w:lang w:val="da-DK"/>
        </w:rPr>
        <w:t>Generelt</w:t>
      </w:r>
    </w:p>
    <w:p w14:paraId="336CD0C0" w14:textId="77777777" w:rsidR="003B2591" w:rsidRDefault="00A34026">
      <w:pPr>
        <w:rPr>
          <w:lang w:val="da-DK"/>
        </w:rPr>
      </w:pPr>
      <w:r>
        <w:rPr>
          <w:lang w:val="da-DK"/>
        </w:rPr>
        <w:t xml:space="preserve">Hvis en faktura ikke opfylder kravene ovenfor, vil fakturaen blive afvist og returneret som ukorrekt, og der vil ikke ske betaling. Der vil ligeledes ikke kunne kræves renter, førend en korrekt faktura er modtaget og betalingsfrist for denne er overskredet. </w:t>
      </w:r>
    </w:p>
    <w:p w14:paraId="70912CE4" w14:textId="77777777" w:rsidR="003B2591" w:rsidRDefault="003B2591">
      <w:pPr>
        <w:rPr>
          <w:lang w:val="da-DK"/>
        </w:rPr>
      </w:pPr>
    </w:p>
    <w:p w14:paraId="0C740A30" w14:textId="78A66FBA" w:rsidR="003B2591" w:rsidRDefault="00A34026">
      <w:pPr>
        <w:rPr>
          <w:lang w:val="da-DK"/>
        </w:rPr>
      </w:pPr>
      <w:r>
        <w:rPr>
          <w:lang w:val="da-DK"/>
        </w:rPr>
        <w:t>Yderligere information eller forespørgsel vedrørende betaling, f.eks. kreditnota, påmindelse m.v., kan fremsendes pr. e-mail til FRS-KTP-KRE@mil.dk.</w:t>
      </w:r>
    </w:p>
    <w:p w14:paraId="5AB78184" w14:textId="77777777" w:rsidR="003B2591" w:rsidRDefault="003B2591">
      <w:pPr>
        <w:rPr>
          <w:lang w:val="da-DK"/>
        </w:rPr>
      </w:pPr>
    </w:p>
    <w:p w14:paraId="4CF099FE" w14:textId="77777777" w:rsidR="003B2591" w:rsidRDefault="00A34026">
      <w:pPr>
        <w:pStyle w:val="Overskrift1"/>
        <w:rPr>
          <w:lang w:val="da-DK"/>
        </w:rPr>
      </w:pPr>
      <w:r>
        <w:rPr>
          <w:lang w:val="da-DK"/>
        </w:rPr>
        <w:t>Mangler</w:t>
      </w:r>
    </w:p>
    <w:p w14:paraId="45507479" w14:textId="77777777" w:rsidR="003B2591" w:rsidRDefault="00A34026">
      <w:pPr>
        <w:rPr>
          <w:lang w:val="da-DK"/>
        </w:rPr>
      </w:pPr>
      <w:r>
        <w:rPr>
          <w:lang w:val="da-DK"/>
        </w:rPr>
        <w:t xml:space="preserve">Der foreligger en mangel, hvis </w:t>
      </w:r>
      <w:proofErr w:type="spellStart"/>
      <w:r>
        <w:rPr>
          <w:lang w:val="da-DK"/>
        </w:rPr>
        <w:t>Tjenestydelserne</w:t>
      </w:r>
      <w:proofErr w:type="spellEnd"/>
      <w:r>
        <w:rPr>
          <w:lang w:val="da-DK"/>
        </w:rPr>
        <w:t xml:space="preserve"> ikke opfylder de krav, der fremgår af Aftalen. </w:t>
      </w:r>
    </w:p>
    <w:p w14:paraId="3A911F92" w14:textId="77777777" w:rsidR="003B2591" w:rsidRDefault="003B2591">
      <w:pPr>
        <w:rPr>
          <w:lang w:val="da-DK"/>
        </w:rPr>
      </w:pPr>
    </w:p>
    <w:p w14:paraId="6C75072B" w14:textId="77777777" w:rsidR="003B2591" w:rsidRDefault="00A34026">
      <w:pPr>
        <w:rPr>
          <w:lang w:val="da-DK"/>
        </w:rPr>
      </w:pPr>
      <w:r>
        <w:rPr>
          <w:lang w:val="da-DK"/>
        </w:rPr>
        <w:t>Såfremt der foreligger en mangel, har parterne de rettigheder og forpligtelser, der følger af dansk rets almindelige regler.</w:t>
      </w:r>
    </w:p>
    <w:p w14:paraId="60A0E25F" w14:textId="77777777" w:rsidR="003B2591" w:rsidRDefault="003B2591">
      <w:pPr>
        <w:rPr>
          <w:lang w:val="da-DK"/>
        </w:rPr>
      </w:pPr>
    </w:p>
    <w:p w14:paraId="17194A21" w14:textId="77777777" w:rsidR="003B2591" w:rsidRDefault="00A34026">
      <w:pPr>
        <w:pStyle w:val="Overskrift1"/>
        <w:rPr>
          <w:lang w:val="da-DK"/>
        </w:rPr>
      </w:pPr>
      <w:bookmarkStart w:id="12" w:name="_Ref361904070"/>
      <w:r>
        <w:rPr>
          <w:lang w:val="da-DK"/>
        </w:rPr>
        <w:t>Forsinkelse</w:t>
      </w:r>
      <w:bookmarkStart w:id="13" w:name="_Ref336069493"/>
      <w:bookmarkEnd w:id="12"/>
      <w:r>
        <w:rPr>
          <w:lang w:val="da-DK"/>
        </w:rPr>
        <w:t xml:space="preserve"> </w:t>
      </w:r>
    </w:p>
    <w:p w14:paraId="403D91E1" w14:textId="77777777" w:rsidR="003B2591" w:rsidRDefault="00A34026">
      <w:pPr>
        <w:rPr>
          <w:lang w:val="da-DK"/>
        </w:rPr>
      </w:pPr>
      <w:r>
        <w:rPr>
          <w:lang w:val="da-DK"/>
        </w:rPr>
        <w:t xml:space="preserve">Leverandøren skal straks informere Køber om forsinkelser eller risiko herfor samt informere Køber om årsagen til forsinkelsen og angive et nyt leveringstidspunkt. </w:t>
      </w:r>
    </w:p>
    <w:p w14:paraId="15123FEE" w14:textId="77777777" w:rsidR="003B2591" w:rsidRDefault="003B2591">
      <w:pPr>
        <w:rPr>
          <w:lang w:val="da-DK"/>
        </w:rPr>
      </w:pPr>
    </w:p>
    <w:p w14:paraId="782B431B" w14:textId="77777777" w:rsidR="003B2591" w:rsidRDefault="00A34026">
      <w:pPr>
        <w:rPr>
          <w:lang w:val="da-DK"/>
        </w:rPr>
      </w:pPr>
      <w:r>
        <w:rPr>
          <w:lang w:val="da-DK"/>
        </w:rPr>
        <w:t xml:space="preserve">Køber </w:t>
      </w:r>
      <w:r>
        <w:rPr>
          <w:rFonts w:eastAsia="Calibri"/>
          <w:lang w:val="da-DK"/>
        </w:rPr>
        <w:t>kan</w:t>
      </w:r>
      <w:r>
        <w:rPr>
          <w:lang w:val="da-DK"/>
        </w:rPr>
        <w:t xml:space="preserve"> hæve Aftalen, hvis forsinkelsen er væsentlig, jf. afsnit </w:t>
      </w:r>
      <w:r>
        <w:fldChar w:fldCharType="begin"/>
      </w:r>
      <w:r>
        <w:rPr>
          <w:lang w:val="da-DK"/>
        </w:rPr>
        <w:instrText xml:space="preserve"> REF _Ref362512398 \r \h  \* MERGEFORMAT </w:instrText>
      </w:r>
      <w:r>
        <w:fldChar w:fldCharType="separate"/>
      </w:r>
      <w:r>
        <w:rPr>
          <w:lang w:val="da-DK"/>
        </w:rPr>
        <w:t>10.1</w:t>
      </w:r>
      <w:r>
        <w:fldChar w:fldCharType="end"/>
      </w:r>
      <w:r>
        <w:rPr>
          <w:lang w:val="da-DK"/>
        </w:rPr>
        <w:t xml:space="preserve">, samt - hvis betingelserne herfor er opfyldt - kræve erstatning, jf. afsnit </w:t>
      </w:r>
      <w:r>
        <w:fldChar w:fldCharType="begin"/>
      </w:r>
      <w:r>
        <w:rPr>
          <w:lang w:val="da-DK"/>
        </w:rPr>
        <w:instrText xml:space="preserve"> REF _Ref361835769 \r \h  \* MERGEFORMAT </w:instrText>
      </w:r>
      <w:r>
        <w:fldChar w:fldCharType="separate"/>
      </w:r>
      <w:r>
        <w:rPr>
          <w:lang w:val="da-DK"/>
        </w:rPr>
        <w:t>11.1</w:t>
      </w:r>
      <w:r>
        <w:fldChar w:fldCharType="end"/>
      </w:r>
      <w:r>
        <w:rPr>
          <w:lang w:val="da-DK"/>
        </w:rPr>
        <w:t>.</w:t>
      </w:r>
    </w:p>
    <w:p w14:paraId="2EBA651C" w14:textId="77777777" w:rsidR="003B2591" w:rsidRDefault="003B2591">
      <w:pPr>
        <w:rPr>
          <w:lang w:val="da-DK"/>
        </w:rPr>
      </w:pPr>
    </w:p>
    <w:p w14:paraId="3FC5B837" w14:textId="7FD2150F" w:rsidR="003B2591" w:rsidRDefault="00A34026">
      <w:pPr>
        <w:rPr>
          <w:rFonts w:ascii="Arial" w:hAnsi="Arial" w:cs="Arial"/>
          <w:sz w:val="20"/>
          <w:szCs w:val="20"/>
          <w:lang w:val="da-DK"/>
        </w:rPr>
      </w:pPr>
      <w:r>
        <w:rPr>
          <w:lang w:val="da-DK"/>
        </w:rPr>
        <w:t xml:space="preserve">Om </w:t>
      </w:r>
      <w:r w:rsidR="00E969F3">
        <w:rPr>
          <w:lang w:val="da-DK"/>
        </w:rPr>
        <w:t>f</w:t>
      </w:r>
      <w:r>
        <w:rPr>
          <w:lang w:val="da-DK"/>
        </w:rPr>
        <w:t xml:space="preserve">orsinkelsen er væsentlig, afhænger af Aftalen og de konkrete forhold. Hvis levering ikke har fundet sted inden for en periode af 4 (fire) uger efter det oprindelige leveringstidspunkt, anses </w:t>
      </w:r>
      <w:r w:rsidR="00E969F3">
        <w:rPr>
          <w:lang w:val="da-DK"/>
        </w:rPr>
        <w:t>f</w:t>
      </w:r>
      <w:r>
        <w:rPr>
          <w:lang w:val="da-DK"/>
        </w:rPr>
        <w:t>orsinkelsen under alle omstændigheder for væsentlig.</w:t>
      </w:r>
      <w:bookmarkEnd w:id="13"/>
    </w:p>
    <w:p w14:paraId="1F38F60A" w14:textId="77777777" w:rsidR="003B2591" w:rsidRDefault="003B2591">
      <w:pPr>
        <w:rPr>
          <w:lang w:val="da-DK"/>
        </w:rPr>
      </w:pPr>
    </w:p>
    <w:p w14:paraId="6743B23A" w14:textId="77777777" w:rsidR="003B2591" w:rsidRDefault="00A34026">
      <w:pPr>
        <w:pStyle w:val="Overskrift1"/>
        <w:rPr>
          <w:lang w:val="da-DK"/>
        </w:rPr>
      </w:pPr>
      <w:bookmarkStart w:id="14" w:name="_Ref361838142"/>
      <w:r>
        <w:rPr>
          <w:lang w:val="da-DK"/>
        </w:rPr>
        <w:t>Ophævelse</w:t>
      </w:r>
      <w:bookmarkEnd w:id="14"/>
    </w:p>
    <w:p w14:paraId="2B1937AF" w14:textId="77777777" w:rsidR="003B2591" w:rsidRDefault="00A34026">
      <w:pPr>
        <w:pStyle w:val="Overskrift2"/>
        <w:ind w:left="567" w:hanging="567"/>
        <w:rPr>
          <w:lang w:val="da-DK"/>
        </w:rPr>
      </w:pPr>
      <w:bookmarkStart w:id="15" w:name="_Ref362512398"/>
      <w:r>
        <w:rPr>
          <w:lang w:val="da-DK"/>
        </w:rPr>
        <w:t>Leverandørens misligholdelse</w:t>
      </w:r>
      <w:bookmarkEnd w:id="15"/>
    </w:p>
    <w:p w14:paraId="0179FB89" w14:textId="52C431AC" w:rsidR="003B2591" w:rsidRDefault="00A34026">
      <w:pPr>
        <w:rPr>
          <w:lang w:val="da-DK"/>
        </w:rPr>
      </w:pPr>
      <w:r>
        <w:rPr>
          <w:lang w:val="da-DK"/>
        </w:rPr>
        <w:t>Køber kan hæve Aftalen helt eller delvist på de betingelser, der fremgår af denne bestemmelse, hvis Leverandøren væsentligt misligholder sine forpligtelser i henhold til Aftalen. Det</w:t>
      </w:r>
      <w:r w:rsidR="00E969F3">
        <w:rPr>
          <w:lang w:val="da-DK"/>
        </w:rPr>
        <w:t>te</w:t>
      </w:r>
      <w:r>
        <w:rPr>
          <w:lang w:val="da-DK"/>
        </w:rPr>
        <w:t xml:space="preserve"> gælder uanset indholdet af Aftalens øvrige bestemmelser.</w:t>
      </w:r>
    </w:p>
    <w:p w14:paraId="3FB36AC5" w14:textId="77777777" w:rsidR="003B2591" w:rsidRDefault="003B2591">
      <w:pPr>
        <w:rPr>
          <w:lang w:val="da-DK"/>
        </w:rPr>
      </w:pPr>
    </w:p>
    <w:p w14:paraId="6113E3A7" w14:textId="77777777" w:rsidR="003B2591" w:rsidRDefault="00A34026">
      <w:pPr>
        <w:rPr>
          <w:lang w:val="da-DK"/>
        </w:rPr>
      </w:pPr>
      <w:r>
        <w:rPr>
          <w:lang w:val="da-DK"/>
        </w:rPr>
        <w:t>Væsentlig misligholdelse foreligger i følgende situationer, der imidlertid ikke er en udtømmende opregning:</w:t>
      </w:r>
    </w:p>
    <w:p w14:paraId="53116C09" w14:textId="77777777" w:rsidR="003B2591" w:rsidRDefault="003B2591">
      <w:pPr>
        <w:rPr>
          <w:lang w:val="da-DK"/>
        </w:rPr>
      </w:pPr>
    </w:p>
    <w:p w14:paraId="5E6A8476" w14:textId="397ED065" w:rsidR="003B2591" w:rsidRDefault="00A34026">
      <w:pPr>
        <w:pStyle w:val="Listeafsnit"/>
        <w:numPr>
          <w:ilvl w:val="0"/>
          <w:numId w:val="25"/>
        </w:numPr>
        <w:ind w:left="426" w:hanging="426"/>
        <w:rPr>
          <w:lang w:val="da-DK"/>
        </w:rPr>
      </w:pPr>
      <w:r>
        <w:rPr>
          <w:lang w:val="da-DK"/>
        </w:rPr>
        <w:t>Tilstedeværelsen af en væsen</w:t>
      </w:r>
      <w:r w:rsidR="00E969F3">
        <w:rPr>
          <w:lang w:val="da-DK"/>
        </w:rPr>
        <w:t>t</w:t>
      </w:r>
      <w:r>
        <w:rPr>
          <w:lang w:val="da-DK"/>
        </w:rPr>
        <w:t>lig mangel, herunder tilstedeværelsen af flere ikke-væsentlig</w:t>
      </w:r>
      <w:r w:rsidR="002A1C78">
        <w:rPr>
          <w:lang w:val="da-DK"/>
        </w:rPr>
        <w:t>e</w:t>
      </w:r>
      <w:r>
        <w:rPr>
          <w:lang w:val="da-DK"/>
        </w:rPr>
        <w:t xml:space="preserve"> mangler, der i kombination kan anses for at være en væsentlig mangel.</w:t>
      </w:r>
    </w:p>
    <w:p w14:paraId="376891FD" w14:textId="41685D42" w:rsidR="003B2591" w:rsidRDefault="00A34026">
      <w:pPr>
        <w:pStyle w:val="Listeafsnit"/>
        <w:numPr>
          <w:ilvl w:val="0"/>
          <w:numId w:val="25"/>
        </w:numPr>
        <w:ind w:left="426" w:hanging="426"/>
        <w:jc w:val="left"/>
        <w:rPr>
          <w:lang w:val="da-DK"/>
        </w:rPr>
      </w:pPr>
      <w:r>
        <w:rPr>
          <w:lang w:val="da-DK"/>
        </w:rPr>
        <w:t xml:space="preserve">Væsentlig forsinkelse, herunder Leverandørens meddelelse om forventet væsentlig forsinkelse, jf. afsnit </w:t>
      </w:r>
      <w:r>
        <w:fldChar w:fldCharType="begin"/>
      </w:r>
      <w:r>
        <w:rPr>
          <w:lang w:val="da-DK"/>
        </w:rPr>
        <w:instrText xml:space="preserve"> REF _Ref361904082 \r \h  \* MERGEFORMAT </w:instrText>
      </w:r>
      <w:r>
        <w:fldChar w:fldCharType="separate"/>
      </w:r>
      <w:r>
        <w:rPr>
          <w:lang w:val="da-DK"/>
        </w:rPr>
        <w:t>9</w:t>
      </w:r>
      <w:r>
        <w:fldChar w:fldCharType="end"/>
      </w:r>
      <w:r w:rsidR="00E969F3" w:rsidRPr="00AC32D0">
        <w:rPr>
          <w:lang w:val="da-DK"/>
        </w:rPr>
        <w:t>.</w:t>
      </w:r>
    </w:p>
    <w:p w14:paraId="41B558B3" w14:textId="76FC8089" w:rsidR="003B2591" w:rsidRDefault="00A34026">
      <w:pPr>
        <w:pStyle w:val="Listeafsnit"/>
        <w:numPr>
          <w:ilvl w:val="0"/>
          <w:numId w:val="25"/>
        </w:numPr>
        <w:ind w:left="426" w:hanging="426"/>
        <w:jc w:val="left"/>
        <w:rPr>
          <w:lang w:val="da-DK"/>
        </w:rPr>
      </w:pPr>
      <w:r>
        <w:rPr>
          <w:lang w:val="da-DK"/>
        </w:rPr>
        <w:t xml:space="preserve">Gentagen og/eller grov misligholdelse af kravene angående gældende ret, </w:t>
      </w:r>
      <w:r w:rsidR="002A1C78">
        <w:rPr>
          <w:lang w:val="da-DK"/>
        </w:rPr>
        <w:t xml:space="preserve">arbejdsklausulen, </w:t>
      </w:r>
      <w:r>
        <w:rPr>
          <w:lang w:val="da-DK"/>
        </w:rPr>
        <w:t>CSR-forpligtelser og/eller internation</w:t>
      </w:r>
      <w:r w:rsidR="00E969F3">
        <w:rPr>
          <w:lang w:val="da-DK"/>
        </w:rPr>
        <w:t>al</w:t>
      </w:r>
      <w:r>
        <w:rPr>
          <w:lang w:val="da-DK"/>
        </w:rPr>
        <w:t xml:space="preserve">e sanktioner, jf. afsnit </w:t>
      </w:r>
      <w:r>
        <w:rPr>
          <w:lang w:val="da-DK"/>
        </w:rPr>
        <w:fldChar w:fldCharType="begin"/>
      </w:r>
      <w:r>
        <w:rPr>
          <w:lang w:val="da-DK"/>
        </w:rPr>
        <w:instrText xml:space="preserve"> REF _Ref83384713 \r \h  \* MERGEFORMAT </w:instrText>
      </w:r>
      <w:r>
        <w:rPr>
          <w:lang w:val="da-DK"/>
        </w:rPr>
      </w:r>
      <w:r>
        <w:rPr>
          <w:lang w:val="da-DK"/>
        </w:rPr>
        <w:fldChar w:fldCharType="separate"/>
      </w:r>
      <w:r>
        <w:rPr>
          <w:lang w:val="da-DK"/>
        </w:rPr>
        <w:t>4.1</w:t>
      </w:r>
      <w:r>
        <w:rPr>
          <w:lang w:val="da-DK"/>
        </w:rPr>
        <w:fldChar w:fldCharType="end"/>
      </w:r>
      <w:r>
        <w:rPr>
          <w:lang w:val="da-DK"/>
        </w:rPr>
        <w:t xml:space="preserve">. </w:t>
      </w:r>
    </w:p>
    <w:p w14:paraId="651890EF" w14:textId="77777777" w:rsidR="003B2591" w:rsidRDefault="003B2591">
      <w:pPr>
        <w:rPr>
          <w:lang w:val="da-DK"/>
        </w:rPr>
      </w:pPr>
    </w:p>
    <w:p w14:paraId="7A7D0CB8" w14:textId="77777777" w:rsidR="003B2591" w:rsidRDefault="00A34026">
      <w:pPr>
        <w:rPr>
          <w:lang w:val="da-DK"/>
        </w:rPr>
      </w:pPr>
      <w:r>
        <w:rPr>
          <w:lang w:val="da-DK"/>
        </w:rPr>
        <w:t xml:space="preserve">Såfremt Køber anser Leverandøren for at have misligholdt Aftalen væsentligt, skal Køber skriftligt meddele Leverandøren dette. </w:t>
      </w:r>
    </w:p>
    <w:p w14:paraId="2A5DDE44" w14:textId="77777777" w:rsidR="003B2591" w:rsidRDefault="003B2591">
      <w:pPr>
        <w:rPr>
          <w:lang w:val="da-DK"/>
        </w:rPr>
      </w:pPr>
    </w:p>
    <w:p w14:paraId="6E248E13" w14:textId="77777777" w:rsidR="003B2591" w:rsidRDefault="00A34026">
      <w:pPr>
        <w:rPr>
          <w:lang w:val="da-DK"/>
        </w:rPr>
      </w:pPr>
      <w:r>
        <w:rPr>
          <w:lang w:val="da-DK"/>
        </w:rPr>
        <w:t xml:space="preserve">Hvis Leverandøren ikke har afhjulpet misligholdelsen inden 14 (fjorten) kalenderdage, kan Køber vælge at hæve Aftalen og kræve erstatning for eventuelle tab, jf. afsnit </w:t>
      </w:r>
      <w:r>
        <w:fldChar w:fldCharType="begin"/>
      </w:r>
      <w:r>
        <w:rPr>
          <w:lang w:val="da-DK"/>
        </w:rPr>
        <w:instrText xml:space="preserve"> REF _Ref386699248 \r \h  \* MERGEFORMAT </w:instrText>
      </w:r>
      <w:r>
        <w:fldChar w:fldCharType="separate"/>
      </w:r>
      <w:r>
        <w:rPr>
          <w:lang w:val="da-DK"/>
        </w:rPr>
        <w:t>11</w:t>
      </w:r>
      <w:r>
        <w:fldChar w:fldCharType="end"/>
      </w:r>
      <w:r>
        <w:rPr>
          <w:lang w:val="da-DK"/>
        </w:rPr>
        <w:t>.</w:t>
      </w:r>
    </w:p>
    <w:p w14:paraId="0B6B51A9" w14:textId="77777777" w:rsidR="003B2591" w:rsidRDefault="003B2591">
      <w:pPr>
        <w:rPr>
          <w:lang w:val="da-DK"/>
        </w:rPr>
      </w:pPr>
    </w:p>
    <w:p w14:paraId="2F288375" w14:textId="77777777" w:rsidR="003B2591" w:rsidRDefault="00A34026">
      <w:pPr>
        <w:rPr>
          <w:lang w:val="da-DK"/>
        </w:rPr>
      </w:pPr>
      <w:r>
        <w:rPr>
          <w:lang w:val="da-DK"/>
        </w:rPr>
        <w:t>Hæver Køber aftalen, herunder også tilfælde af delvis ophævelse, er Køber berettiget til at foretage dækningskøb fra tredjemand for Leverandørens regning.</w:t>
      </w:r>
    </w:p>
    <w:p w14:paraId="4047E8C9" w14:textId="77777777" w:rsidR="003B2591" w:rsidRDefault="003B2591">
      <w:pPr>
        <w:rPr>
          <w:lang w:val="da-DK"/>
        </w:rPr>
      </w:pPr>
    </w:p>
    <w:p w14:paraId="21BA3339" w14:textId="75ADB7F2" w:rsidR="003B2591" w:rsidRDefault="00A34026">
      <w:pPr>
        <w:rPr>
          <w:lang w:val="da-DK"/>
        </w:rPr>
      </w:pPr>
      <w:r>
        <w:rPr>
          <w:lang w:val="da-DK"/>
        </w:rPr>
        <w:t xml:space="preserve">Ved ophævelsen skal Leverandøren straks tilbagebetale den fulde pris, jf. afsnit </w:t>
      </w:r>
      <w:r>
        <w:fldChar w:fldCharType="begin"/>
      </w:r>
      <w:r>
        <w:rPr>
          <w:lang w:val="da-DK"/>
        </w:rPr>
        <w:instrText xml:space="preserve"> REF _Ref361838114 \r \h  \* MERGEFORMAT </w:instrText>
      </w:r>
      <w:r>
        <w:fldChar w:fldCharType="separate"/>
      </w:r>
      <w:r>
        <w:rPr>
          <w:lang w:val="da-DK"/>
        </w:rPr>
        <w:t>6</w:t>
      </w:r>
      <w:r>
        <w:fldChar w:fldCharType="end"/>
      </w:r>
      <w:r>
        <w:rPr>
          <w:lang w:val="da-DK"/>
        </w:rPr>
        <w:t>, for de leverede Tjenesteydelser, herunder også den andel af prisen, der angår Leverandørens på tidspunktet for ophævelsen leverede</w:t>
      </w:r>
      <w:r w:rsidR="00273A35">
        <w:rPr>
          <w:lang w:val="da-DK"/>
        </w:rPr>
        <w:t xml:space="preserve"> </w:t>
      </w:r>
      <w:r>
        <w:rPr>
          <w:lang w:val="da-DK"/>
        </w:rPr>
        <w:t>Tjenesteydelser, i det omfang disse ikke repræsenterer en værdi for Køber.</w:t>
      </w:r>
    </w:p>
    <w:p w14:paraId="7F4BE121" w14:textId="77777777" w:rsidR="003B2591" w:rsidRDefault="00A34026">
      <w:pPr>
        <w:pStyle w:val="Overskrift2"/>
        <w:ind w:left="567" w:hanging="567"/>
        <w:rPr>
          <w:lang w:val="da-DK"/>
        </w:rPr>
      </w:pPr>
      <w:r>
        <w:rPr>
          <w:lang w:val="da-DK"/>
        </w:rPr>
        <w:t>Købers misligholdelse</w:t>
      </w:r>
    </w:p>
    <w:p w14:paraId="1D089D83" w14:textId="77777777" w:rsidR="003B2591" w:rsidRDefault="00A34026">
      <w:pPr>
        <w:rPr>
          <w:lang w:val="da-DK"/>
        </w:rPr>
      </w:pPr>
      <w:r>
        <w:rPr>
          <w:lang w:val="da-DK"/>
        </w:rPr>
        <w:t>Er Købers betaling til Leverandøren forsinket, og er der forløbet 3 (tre) måneder efter Leverandørens skriftlige påkrav om betaling, kan Leverandøren hæve Aftalen.</w:t>
      </w:r>
    </w:p>
    <w:p w14:paraId="6E8F5B11" w14:textId="77777777" w:rsidR="003B2591" w:rsidRDefault="00A34026">
      <w:pPr>
        <w:rPr>
          <w:lang w:val="da-DK"/>
        </w:rPr>
      </w:pPr>
      <w:r>
        <w:rPr>
          <w:lang w:val="da-DK"/>
        </w:rPr>
        <w:t xml:space="preserve"> </w:t>
      </w:r>
    </w:p>
    <w:p w14:paraId="0CA58906" w14:textId="77777777" w:rsidR="003B2591" w:rsidRDefault="00A34026">
      <w:pPr>
        <w:pStyle w:val="Overskrift1"/>
        <w:rPr>
          <w:lang w:val="da-DK"/>
        </w:rPr>
      </w:pPr>
      <w:bookmarkStart w:id="16" w:name="_Ref386699248"/>
      <w:bookmarkStart w:id="17" w:name="_Ref336070276"/>
      <w:bookmarkStart w:id="18" w:name="_Ref336352762"/>
      <w:r>
        <w:rPr>
          <w:lang w:val="da-DK"/>
        </w:rPr>
        <w:t>Erstatning og ansvarsbegrænsning</w:t>
      </w:r>
      <w:bookmarkEnd w:id="16"/>
    </w:p>
    <w:p w14:paraId="458669BF" w14:textId="77777777" w:rsidR="003B2591" w:rsidRDefault="00A34026">
      <w:pPr>
        <w:pStyle w:val="Overskrift2"/>
        <w:ind w:left="567" w:hanging="567"/>
        <w:rPr>
          <w:lang w:val="da-DK"/>
        </w:rPr>
      </w:pPr>
      <w:bookmarkStart w:id="19" w:name="_Ref361835769"/>
      <w:bookmarkStart w:id="20" w:name="_Ref339377943"/>
      <w:r>
        <w:rPr>
          <w:lang w:val="da-DK"/>
        </w:rPr>
        <w:t>Erstatning</w:t>
      </w:r>
      <w:bookmarkEnd w:id="19"/>
    </w:p>
    <w:bookmarkEnd w:id="20"/>
    <w:p w14:paraId="50939190" w14:textId="77777777" w:rsidR="003B2591" w:rsidRDefault="00A34026">
      <w:pPr>
        <w:rPr>
          <w:lang w:val="da-DK"/>
        </w:rPr>
      </w:pPr>
      <w:r>
        <w:rPr>
          <w:lang w:val="da-DK"/>
        </w:rPr>
        <w:t xml:space="preserve">Uanset Aftalens øvrige bestemmelser kan Køber kræve erstatning for tab, der skyldes Leverandørens misligholdelse af sine forpligtelser i henhold til Aftalen. </w:t>
      </w:r>
    </w:p>
    <w:p w14:paraId="48441E99" w14:textId="77777777" w:rsidR="003B2591" w:rsidRDefault="003B2591">
      <w:pPr>
        <w:rPr>
          <w:lang w:val="da-DK"/>
        </w:rPr>
      </w:pPr>
    </w:p>
    <w:p w14:paraId="7856B2E3" w14:textId="77777777" w:rsidR="003B2591" w:rsidRDefault="00A34026">
      <w:pPr>
        <w:rPr>
          <w:lang w:val="da-DK"/>
        </w:rPr>
      </w:pPr>
      <w:r>
        <w:rPr>
          <w:lang w:val="da-DK"/>
        </w:rPr>
        <w:t xml:space="preserve">Købers krav om erstatning medfører ikke bortfald af Købers øvrige misligholdelsesbeføjelser. </w:t>
      </w:r>
    </w:p>
    <w:p w14:paraId="3119B077" w14:textId="77777777" w:rsidR="003B2591" w:rsidRDefault="003B2591">
      <w:pPr>
        <w:rPr>
          <w:lang w:val="da-DK"/>
        </w:rPr>
      </w:pPr>
    </w:p>
    <w:p w14:paraId="4193A4C4" w14:textId="77777777" w:rsidR="003B2591" w:rsidRDefault="00A34026">
      <w:pPr>
        <w:rPr>
          <w:lang w:val="da-DK"/>
        </w:rPr>
      </w:pPr>
      <w:r>
        <w:rPr>
          <w:lang w:val="da-DK"/>
        </w:rPr>
        <w:t>Dansk rets almindelige regler gælder for vurderingen af eksistensen og det eventuelle omfang af et muligt erstatningsansvar.</w:t>
      </w:r>
    </w:p>
    <w:p w14:paraId="5824BD62" w14:textId="77777777" w:rsidR="003B2591" w:rsidRDefault="003B2591">
      <w:pPr>
        <w:rPr>
          <w:lang w:val="da-DK"/>
        </w:rPr>
      </w:pPr>
    </w:p>
    <w:p w14:paraId="14822BB3" w14:textId="77777777" w:rsidR="003B2591" w:rsidRDefault="00A34026">
      <w:pPr>
        <w:pStyle w:val="Overskrift2"/>
        <w:tabs>
          <w:tab w:val="num" w:pos="567"/>
        </w:tabs>
        <w:spacing w:before="0" w:beforeAutospacing="0" w:line="240" w:lineRule="auto"/>
        <w:ind w:left="709" w:hanging="709"/>
        <w:contextualSpacing w:val="0"/>
        <w:rPr>
          <w:lang w:val="da-DK"/>
        </w:rPr>
      </w:pPr>
      <w:bookmarkStart w:id="21" w:name="_Ref361904350"/>
      <w:r>
        <w:rPr>
          <w:lang w:val="da-DK"/>
        </w:rPr>
        <w:lastRenderedPageBreak/>
        <w:t>Ansvarsbegrænsning</w:t>
      </w:r>
      <w:bookmarkEnd w:id="21"/>
    </w:p>
    <w:bookmarkEnd w:id="17"/>
    <w:bookmarkEnd w:id="18"/>
    <w:p w14:paraId="60D3365C" w14:textId="77777777" w:rsidR="003B2591" w:rsidRDefault="00A34026">
      <w:pPr>
        <w:rPr>
          <w:lang w:val="da-DK"/>
        </w:rPr>
      </w:pPr>
      <w:r>
        <w:rPr>
          <w:lang w:val="da-DK"/>
        </w:rPr>
        <w:t xml:space="preserve">Hverken Leverandøren eller Køber er erstatningsansvarlige for driftstab, følgeskader eller andet indirekte tab. </w:t>
      </w:r>
    </w:p>
    <w:p w14:paraId="21D95A70" w14:textId="77777777" w:rsidR="003B2591" w:rsidRDefault="003B2591">
      <w:pPr>
        <w:rPr>
          <w:lang w:val="da-DK"/>
        </w:rPr>
      </w:pPr>
    </w:p>
    <w:p w14:paraId="2A6F4D8F" w14:textId="77777777" w:rsidR="003B2591" w:rsidRDefault="00A34026">
      <w:pPr>
        <w:rPr>
          <w:lang w:val="da-DK"/>
        </w:rPr>
      </w:pPr>
      <w:r>
        <w:rPr>
          <w:lang w:val="da-DK"/>
        </w:rPr>
        <w:t xml:space="preserve">Leverandørens erstatningsansvar er begrænset til prisen. </w:t>
      </w:r>
    </w:p>
    <w:p w14:paraId="0AFF3CBF" w14:textId="77777777" w:rsidR="003B2591" w:rsidRDefault="003B2591">
      <w:pPr>
        <w:rPr>
          <w:lang w:val="da-DK"/>
        </w:rPr>
      </w:pPr>
    </w:p>
    <w:p w14:paraId="7CCA1E09" w14:textId="23ABEEA5" w:rsidR="003B2591" w:rsidRDefault="00A34026">
      <w:pPr>
        <w:rPr>
          <w:lang w:val="da-DK"/>
        </w:rPr>
      </w:pPr>
      <w:r>
        <w:rPr>
          <w:lang w:val="da-DK"/>
        </w:rPr>
        <w:t>Med hensyn til tingsskade gælder ansvarsbegrænsningen kun for produktansvar, der overstiger forsikringsdækningen. Ansvarsbegrænsningen gælder hverken for personskade eller Leverandørens manglende overholdelse af pligten til at opretholde en produktansvarsforsikring, jf. afsn</w:t>
      </w:r>
      <w:r w:rsidR="002A1C78">
        <w:rPr>
          <w:lang w:val="da-DK"/>
        </w:rPr>
        <w:t xml:space="preserve">it </w:t>
      </w:r>
      <w:r w:rsidR="002A1C78">
        <w:rPr>
          <w:lang w:val="da-DK"/>
        </w:rPr>
        <w:fldChar w:fldCharType="begin"/>
      </w:r>
      <w:r w:rsidR="002A1C78">
        <w:rPr>
          <w:lang w:val="da-DK"/>
        </w:rPr>
        <w:instrText xml:space="preserve"> REF _Ref361831724 \r \h </w:instrText>
      </w:r>
      <w:r w:rsidR="002A1C78">
        <w:rPr>
          <w:lang w:val="da-DK"/>
        </w:rPr>
      </w:r>
      <w:r w:rsidR="002A1C78">
        <w:rPr>
          <w:lang w:val="da-DK"/>
        </w:rPr>
        <w:fldChar w:fldCharType="separate"/>
      </w:r>
      <w:r w:rsidR="002A1C78">
        <w:rPr>
          <w:lang w:val="da-DK"/>
        </w:rPr>
        <w:t>4.7</w:t>
      </w:r>
      <w:r w:rsidR="002A1C78">
        <w:rPr>
          <w:lang w:val="da-DK"/>
        </w:rPr>
        <w:fldChar w:fldCharType="end"/>
      </w:r>
      <w:r>
        <w:rPr>
          <w:lang w:val="da-DK"/>
        </w:rPr>
        <w:t>.</w:t>
      </w:r>
    </w:p>
    <w:p w14:paraId="70EF3760" w14:textId="77777777" w:rsidR="003B2591" w:rsidRDefault="003B2591">
      <w:pPr>
        <w:rPr>
          <w:lang w:val="da-DK"/>
        </w:rPr>
      </w:pPr>
    </w:p>
    <w:p w14:paraId="242C64AC" w14:textId="77777777" w:rsidR="003B2591" w:rsidRDefault="00A34026">
      <w:pPr>
        <w:rPr>
          <w:lang w:val="da-DK"/>
        </w:rPr>
      </w:pPr>
      <w:r>
        <w:rPr>
          <w:lang w:val="da-DK"/>
        </w:rPr>
        <w:t>Ansvarsbegrænsningen gælder dog ikke, såfremt Leverandøren har handlet forsætligt eller udvist grov uagtsomhed.</w:t>
      </w:r>
    </w:p>
    <w:p w14:paraId="561EEBA1" w14:textId="77777777" w:rsidR="003B2591" w:rsidRDefault="003B2591">
      <w:pPr>
        <w:rPr>
          <w:lang w:val="da-DK"/>
        </w:rPr>
      </w:pPr>
    </w:p>
    <w:p w14:paraId="7B4274D3" w14:textId="77777777" w:rsidR="003B2591" w:rsidRDefault="00A34026">
      <w:pPr>
        <w:pStyle w:val="Overskrift1"/>
        <w:rPr>
          <w:lang w:val="da-DK"/>
        </w:rPr>
      </w:pPr>
      <w:r>
        <w:rPr>
          <w:lang w:val="da-DK"/>
        </w:rPr>
        <w:t xml:space="preserve">Diverse </w:t>
      </w:r>
    </w:p>
    <w:p w14:paraId="3F88ADBA" w14:textId="77777777" w:rsidR="003B2591" w:rsidRDefault="00A34026">
      <w:pPr>
        <w:pStyle w:val="Overskrift2"/>
        <w:tabs>
          <w:tab w:val="num" w:pos="709"/>
        </w:tabs>
        <w:spacing w:before="0" w:beforeAutospacing="0" w:line="240" w:lineRule="auto"/>
        <w:ind w:left="426" w:hanging="426"/>
        <w:contextualSpacing w:val="0"/>
        <w:rPr>
          <w:lang w:val="da-DK"/>
        </w:rPr>
      </w:pPr>
      <w:r>
        <w:rPr>
          <w:lang w:val="da-DK"/>
        </w:rPr>
        <w:t xml:space="preserve"> Købers ejendomsret</w:t>
      </w:r>
    </w:p>
    <w:p w14:paraId="797D81C6" w14:textId="116B5AC5" w:rsidR="003B2591" w:rsidRDefault="00A34026">
      <w:pPr>
        <w:rPr>
          <w:lang w:val="da-DK"/>
        </w:rPr>
      </w:pPr>
      <w:r>
        <w:rPr>
          <w:lang w:val="da-DK"/>
        </w:rPr>
        <w:t>Alt materiale, der er leveret af Køber</w:t>
      </w:r>
      <w:r w:rsidR="002D330C">
        <w:rPr>
          <w:lang w:val="da-DK"/>
        </w:rPr>
        <w:t>,</w:t>
      </w:r>
      <w:r>
        <w:rPr>
          <w:lang w:val="da-DK"/>
        </w:rPr>
        <w:t xml:space="preserve"> samt modeller, tegninger, værktøj osv. fremstillet for Købers regning, vedbliver med at være Købers ejendom og skal til enhver tid være mærket som sådan. </w:t>
      </w:r>
    </w:p>
    <w:p w14:paraId="5EE87486" w14:textId="77777777" w:rsidR="003B2591" w:rsidRDefault="003B2591">
      <w:pPr>
        <w:rPr>
          <w:lang w:val="da-DK"/>
        </w:rPr>
      </w:pPr>
    </w:p>
    <w:p w14:paraId="16CB3297" w14:textId="77777777" w:rsidR="003B2591" w:rsidRDefault="00A34026">
      <w:pPr>
        <w:rPr>
          <w:lang w:val="da-DK"/>
        </w:rPr>
      </w:pPr>
      <w:r>
        <w:rPr>
          <w:lang w:val="da-DK"/>
        </w:rPr>
        <w:t>Leverandøren skal sørge for, at de af Købers ejendele, som måtte være i Leverandørens besiddelse, er forsikret uden omkostninger for Køber, og ejendelene må ikke udlånes, sælges, pantsættes, kopieres eller på anden måde efterlignes eller overdrages til tredjemand uden Købers forudgående skriftlige samtykke.</w:t>
      </w:r>
    </w:p>
    <w:p w14:paraId="0C6092A4" w14:textId="77777777" w:rsidR="003B2591" w:rsidRDefault="00A34026">
      <w:pPr>
        <w:rPr>
          <w:lang w:val="da-DK"/>
        </w:rPr>
      </w:pPr>
      <w:r>
        <w:rPr>
          <w:lang w:val="da-DK"/>
        </w:rPr>
        <w:t xml:space="preserve"> </w:t>
      </w:r>
    </w:p>
    <w:p w14:paraId="6FE65180" w14:textId="6091AA95" w:rsidR="003B2591" w:rsidRDefault="00A34026">
      <w:pPr>
        <w:rPr>
          <w:lang w:val="da-DK"/>
        </w:rPr>
      </w:pPr>
      <w:r>
        <w:rPr>
          <w:lang w:val="da-DK"/>
        </w:rPr>
        <w:t>Køber kan til enhver tid forlange, at Leverandøren uden ugrundet ophold og for Leverandørens regning returnerer Købers ejendele og/eller tilintetgør dokumentationsmateriale</w:t>
      </w:r>
      <w:r w:rsidR="00344EDB">
        <w:rPr>
          <w:lang w:val="da-DK"/>
        </w:rPr>
        <w:t>,</w:t>
      </w:r>
      <w:r>
        <w:rPr>
          <w:lang w:val="da-DK"/>
        </w:rPr>
        <w:t xml:space="preserve"> som Leverandøren eller underleverandører måtte være i besiddelse af.</w:t>
      </w:r>
    </w:p>
    <w:p w14:paraId="71D196FB" w14:textId="77777777" w:rsidR="003B2591" w:rsidRDefault="003B2591">
      <w:pPr>
        <w:rPr>
          <w:lang w:val="da-DK"/>
        </w:rPr>
      </w:pPr>
    </w:p>
    <w:p w14:paraId="109A0237" w14:textId="77777777" w:rsidR="003B2591" w:rsidRDefault="00A34026">
      <w:pPr>
        <w:pStyle w:val="Overskrift2"/>
        <w:tabs>
          <w:tab w:val="num" w:pos="567"/>
        </w:tabs>
        <w:spacing w:before="0" w:beforeAutospacing="0" w:line="240" w:lineRule="auto"/>
        <w:ind w:left="709" w:hanging="709"/>
        <w:contextualSpacing w:val="0"/>
        <w:rPr>
          <w:lang w:val="da-DK"/>
        </w:rPr>
      </w:pPr>
      <w:r>
        <w:rPr>
          <w:lang w:val="da-DK"/>
        </w:rPr>
        <w:t>Immaterielle rettigheder</w:t>
      </w:r>
    </w:p>
    <w:p w14:paraId="7F53A229" w14:textId="15EEF960" w:rsidR="003B2591" w:rsidRDefault="00A34026">
      <w:pPr>
        <w:rPr>
          <w:lang w:val="da-DK"/>
        </w:rPr>
      </w:pPr>
      <w:r>
        <w:rPr>
          <w:lang w:val="da-DK"/>
        </w:rPr>
        <w:t>Leverandøren bevarer sine immaterielle rettigheder inklusiv, men ikke begrænset til, Leverandørens metoder, ideer, knowhow, teknologier, modeller, værktøjer, færdigheder, generisk industriinformation, viden og erfaring.</w:t>
      </w:r>
    </w:p>
    <w:p w14:paraId="46810936" w14:textId="77777777" w:rsidR="003B2591" w:rsidRDefault="003B2591">
      <w:pPr>
        <w:rPr>
          <w:lang w:val="da-DK"/>
        </w:rPr>
      </w:pPr>
    </w:p>
    <w:p w14:paraId="5F4B4271" w14:textId="0BE18BA7" w:rsidR="003B2591" w:rsidRDefault="00A34026">
      <w:pPr>
        <w:rPr>
          <w:lang w:val="da-DK"/>
        </w:rPr>
      </w:pPr>
      <w:r>
        <w:rPr>
          <w:lang w:val="da-DK"/>
        </w:rPr>
        <w:t xml:space="preserve">Leverandøren garanterer, at Købers anskaffelse af de i Indkøbsordren anførte Tjenesteydelser ikke krænker </w:t>
      </w:r>
      <w:r>
        <w:rPr>
          <w:lang w:val="da-DK"/>
        </w:rPr>
        <w:t>tredjemands rettigheder af nogen art og ikke giver anledning til yderligere betalingskrav e.l.</w:t>
      </w:r>
    </w:p>
    <w:p w14:paraId="6540E37B" w14:textId="77777777" w:rsidR="003B2591" w:rsidRDefault="00A34026">
      <w:pPr>
        <w:pStyle w:val="Overskrift2"/>
        <w:ind w:left="567" w:hanging="567"/>
        <w:rPr>
          <w:lang w:val="da-DK"/>
        </w:rPr>
      </w:pPr>
      <w:r>
        <w:rPr>
          <w:lang w:val="da-DK"/>
        </w:rPr>
        <w:t>Overdragelse af Aftalen og anvendelse af underleverandører</w:t>
      </w:r>
    </w:p>
    <w:p w14:paraId="0563DE3F" w14:textId="77777777" w:rsidR="003B2591" w:rsidRDefault="00A34026">
      <w:pPr>
        <w:rPr>
          <w:lang w:val="da-DK"/>
        </w:rPr>
      </w:pPr>
      <w:r>
        <w:rPr>
          <w:lang w:val="da-DK"/>
        </w:rPr>
        <w:t>Leverandøren må ikke overdrage sine rettigheder og/ eller forpligtelser i henhold til Aftalen til tredjemand, herunder, men ikke begrænset til, andre selskaber i samme koncern, uden Købers forudgående skriftlige samtykke. Køber vil ikke nægte et sådant samtykke uden saglig grund.</w:t>
      </w:r>
    </w:p>
    <w:p w14:paraId="6351D453" w14:textId="77777777" w:rsidR="003B2591" w:rsidRDefault="003B2591">
      <w:pPr>
        <w:rPr>
          <w:lang w:val="da-DK"/>
        </w:rPr>
      </w:pPr>
    </w:p>
    <w:p w14:paraId="554B7241" w14:textId="77777777" w:rsidR="003B2591" w:rsidRDefault="00A34026">
      <w:pPr>
        <w:rPr>
          <w:lang w:val="da-DK"/>
        </w:rPr>
      </w:pPr>
      <w:r>
        <w:rPr>
          <w:lang w:val="da-DK"/>
        </w:rPr>
        <w:t>Medmindre andet følger af Indkøbsordren, er Leverandøren berettiget til at anvende underleverandører til opfyldelsen af Aftalen.</w:t>
      </w:r>
    </w:p>
    <w:p w14:paraId="4A6B1C5A" w14:textId="77777777" w:rsidR="003B2591" w:rsidRDefault="003B2591">
      <w:pPr>
        <w:rPr>
          <w:lang w:val="da-DK"/>
        </w:rPr>
      </w:pPr>
    </w:p>
    <w:p w14:paraId="0A2B8263" w14:textId="77777777" w:rsidR="003B2591" w:rsidRDefault="00A34026">
      <w:pPr>
        <w:rPr>
          <w:lang w:val="da-DK"/>
        </w:rPr>
      </w:pPr>
      <w:r>
        <w:rPr>
          <w:lang w:val="da-DK"/>
        </w:rPr>
        <w:t xml:space="preserve">Uagtet Leverandørens evt. anvendelse af underleverandører hæfter Leverandøren over for Køber for samtlige forpligtelser i henhold til Aftalen. </w:t>
      </w:r>
    </w:p>
    <w:p w14:paraId="4235D3B3" w14:textId="77777777" w:rsidR="003B2591" w:rsidRDefault="003B2591">
      <w:pPr>
        <w:rPr>
          <w:lang w:val="da-DK"/>
        </w:rPr>
      </w:pPr>
    </w:p>
    <w:p w14:paraId="26075BA9" w14:textId="77777777" w:rsidR="003B2591" w:rsidRDefault="00A34026">
      <w:pPr>
        <w:rPr>
          <w:lang w:val="da-DK"/>
        </w:rPr>
      </w:pPr>
      <w:r>
        <w:rPr>
          <w:lang w:val="da-DK"/>
        </w:rPr>
        <w:t>Leverandøren skal sikre sig, at underleverandører pålægges tilsvarende forpligtelser, som Leverandøren har påtaget sig over for Køber under Aftalen.</w:t>
      </w:r>
    </w:p>
    <w:p w14:paraId="03542FE0" w14:textId="66B74CD9" w:rsidR="003B2591" w:rsidRDefault="00A34026">
      <w:pPr>
        <w:pStyle w:val="Overskrift2"/>
        <w:ind w:left="567" w:hanging="567"/>
        <w:rPr>
          <w:lang w:val="da-DK"/>
        </w:rPr>
      </w:pPr>
      <w:r>
        <w:rPr>
          <w:lang w:val="da-DK"/>
        </w:rPr>
        <w:t xml:space="preserve">Force </w:t>
      </w:r>
      <w:r w:rsidR="00D50857">
        <w:rPr>
          <w:lang w:val="da-DK"/>
        </w:rPr>
        <w:t>m</w:t>
      </w:r>
      <w:r>
        <w:rPr>
          <w:lang w:val="da-DK"/>
        </w:rPr>
        <w:t>ajeure</w:t>
      </w:r>
    </w:p>
    <w:p w14:paraId="4FBD50CF" w14:textId="77777777" w:rsidR="003B2591" w:rsidRDefault="00A34026">
      <w:pPr>
        <w:rPr>
          <w:lang w:val="da-DK"/>
        </w:rPr>
      </w:pPr>
      <w:r>
        <w:rPr>
          <w:lang w:val="da-DK"/>
        </w:rPr>
        <w:t>Parternes adgang til at påberåbe sig force majeure og deres rettigheder og forpligtelser som følge heraf afgøres efter dansk rets almindelige regler.</w:t>
      </w:r>
    </w:p>
    <w:p w14:paraId="0B25AE52" w14:textId="77777777" w:rsidR="003B2591" w:rsidRDefault="003B2591">
      <w:pPr>
        <w:rPr>
          <w:lang w:val="da-DK"/>
        </w:rPr>
      </w:pPr>
    </w:p>
    <w:p w14:paraId="3F9D4818" w14:textId="77777777" w:rsidR="003B2591" w:rsidRDefault="00A34026">
      <w:pPr>
        <w:rPr>
          <w:lang w:val="da-DK"/>
        </w:rPr>
      </w:pPr>
      <w:bookmarkStart w:id="22" w:name="_Hlk84343586"/>
      <w:r>
        <w:rPr>
          <w:lang w:val="da-DK"/>
        </w:rPr>
        <w:t>Det er dog specifikt aftalt, at eksportrestriktioner af enhver art ikke betragtes som force majeure, medmindre Leverandøren dokumenterer, at der rettidigt er truffet de fornødne foranstaltninger til at opnå og opretholde alle relevante eksportlicenser og andre tilladelser forbundet med levering af Tjenesteydelserne.</w:t>
      </w:r>
      <w:bookmarkEnd w:id="22"/>
    </w:p>
    <w:p w14:paraId="0FE3A56D" w14:textId="77777777" w:rsidR="003B2591" w:rsidRDefault="00A34026">
      <w:pPr>
        <w:pStyle w:val="Overskrift2"/>
        <w:ind w:left="567" w:hanging="567"/>
        <w:rPr>
          <w:lang w:val="da-DK"/>
        </w:rPr>
      </w:pPr>
      <w:r>
        <w:rPr>
          <w:lang w:val="da-DK"/>
        </w:rPr>
        <w:t>Lovvalg og værneting</w:t>
      </w:r>
    </w:p>
    <w:p w14:paraId="2B4DFEDF" w14:textId="77777777" w:rsidR="003B2591" w:rsidRDefault="00A34026">
      <w:pPr>
        <w:rPr>
          <w:lang w:val="da-DK"/>
        </w:rPr>
      </w:pPr>
      <w:r>
        <w:rPr>
          <w:lang w:val="da-DK"/>
        </w:rPr>
        <w:t>Enhver tvist vedrørende Aftalen, eller med relation til Aftalen, skal afgøres efter dansk ret, materielt såvel som processuelt, dog med undtagelse af de danske lovvalgsregler samt FN-konventionen om internationale køb (CISG).</w:t>
      </w:r>
    </w:p>
    <w:p w14:paraId="6A37744C" w14:textId="77777777" w:rsidR="003B2591" w:rsidRDefault="003B2591">
      <w:pPr>
        <w:rPr>
          <w:lang w:val="da-DK"/>
        </w:rPr>
      </w:pPr>
    </w:p>
    <w:p w14:paraId="7624A449" w14:textId="77777777" w:rsidR="00F34836" w:rsidRDefault="00A34026" w:rsidP="00F34836">
      <w:pPr>
        <w:rPr>
          <w:lang w:val="da-DK"/>
        </w:rPr>
      </w:pPr>
      <w:r>
        <w:rPr>
          <w:lang w:val="da-DK"/>
        </w:rPr>
        <w:t xml:space="preserve">Alle sådanne tvister, herunder tvister vedrørende Aftalens eksistens, gyldighed eller ophør, skal afgøres ved de almindelige danske domstole. </w:t>
      </w:r>
    </w:p>
    <w:p w14:paraId="6ECF02F2" w14:textId="33238EA8" w:rsidR="00F34836" w:rsidRDefault="00F34836" w:rsidP="00F34836">
      <w:pPr>
        <w:rPr>
          <w:lang w:val="da-DK"/>
        </w:rPr>
        <w:sectPr w:rsidR="00F34836">
          <w:type w:val="continuous"/>
          <w:pgSz w:w="11906" w:h="16838"/>
          <w:pgMar w:top="1701" w:right="1134" w:bottom="1418" w:left="1134" w:header="708" w:footer="708" w:gutter="0"/>
          <w:cols w:num="2" w:space="566"/>
          <w:titlePg/>
          <w:docGrid w:linePitch="360"/>
        </w:sectPr>
      </w:pPr>
      <w:bookmarkStart w:id="23" w:name="StartHere"/>
      <w:bookmarkEnd w:id="23"/>
    </w:p>
    <w:p w14:paraId="1DAD26AF" w14:textId="77777777" w:rsidR="003B2591" w:rsidRDefault="003B2591">
      <w:pPr>
        <w:rPr>
          <w:lang w:val="da-DK"/>
        </w:rPr>
      </w:pPr>
    </w:p>
    <w:sectPr w:rsidR="003B2591">
      <w:type w:val="continuous"/>
      <w:pgSz w:w="11906" w:h="16838"/>
      <w:pgMar w:top="1701" w:right="1134" w:bottom="1418" w:left="1134" w:header="708" w:footer="708" w:gutter="0"/>
      <w:cols w:space="56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C1780" w14:textId="77777777" w:rsidR="00D5027D" w:rsidRDefault="00D5027D">
      <w:pPr>
        <w:spacing w:line="240" w:lineRule="auto"/>
      </w:pPr>
      <w:r>
        <w:separator/>
      </w:r>
    </w:p>
  </w:endnote>
  <w:endnote w:type="continuationSeparator" w:id="0">
    <w:p w14:paraId="301031E5" w14:textId="77777777" w:rsidR="00D5027D" w:rsidRDefault="00D5027D">
      <w:pPr>
        <w:spacing w:line="240" w:lineRule="auto"/>
      </w:pPr>
      <w:r>
        <w:continuationSeparator/>
      </w:r>
    </w:p>
  </w:endnote>
  <w:endnote w:type="continuationNotice" w:id="1">
    <w:p w14:paraId="3A034D43" w14:textId="77777777" w:rsidR="00D5027D" w:rsidRDefault="00D5027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79B02" w14:textId="7458D950" w:rsidR="003B2591" w:rsidRDefault="00A34026">
    <w:pPr>
      <w:pStyle w:val="Sidefod"/>
      <w:rPr>
        <w:lang w:val="da-DK"/>
      </w:rPr>
    </w:pPr>
    <w:r>
      <w:t>FMI</w:t>
    </w:r>
    <w:r>
      <w:tab/>
      <w:t>Version 8.0</w:t>
    </w:r>
    <w:r>
      <w:tab/>
    </w:r>
    <w:sdt>
      <w:sdtPr>
        <w:id w:val="7640939"/>
        <w:docPartObj>
          <w:docPartGallery w:val="Page Numbers (Bottom of Page)"/>
          <w:docPartUnique/>
        </w:docPartObj>
      </w:sdtPr>
      <w:sdtEndPr/>
      <w:sdtContent>
        <w:r>
          <w:fldChar w:fldCharType="begin"/>
        </w:r>
        <w:r>
          <w:instrText xml:space="preserve"> PAGE   \* MERGEFORMAT </w:instrText>
        </w:r>
        <w:r>
          <w:fldChar w:fldCharType="separate"/>
        </w:r>
        <w:r w:rsidR="005F7D49">
          <w:rPr>
            <w:noProof/>
          </w:rPr>
          <w:t>4</w:t>
        </w:r>
        <w:r>
          <w:rPr>
            <w:noProof/>
          </w:rPr>
          <w:fldChar w:fldCharType="end"/>
        </w:r>
        <w:r w:rsidR="002D4087">
          <w:rPr>
            <w:noProof/>
          </w:rPr>
          <w:t>/4</w:t>
        </w:r>
      </w:sdtContent>
    </w:sdt>
    <w:r>
      <w:rPr>
        <w:lang w:val="da-DK"/>
      </w:rPr>
      <w:tab/>
    </w:r>
  </w:p>
  <w:p w14:paraId="027293D7" w14:textId="77777777" w:rsidR="003B2591" w:rsidRDefault="003B2591">
    <w:pPr>
      <w:pStyle w:val="Sidefod"/>
      <w:tabs>
        <w:tab w:val="clear" w:pos="4819"/>
        <w:tab w:val="clear" w:pos="9638"/>
        <w:tab w:val="left" w:pos="601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9AB32" w14:textId="4CBED1EE" w:rsidR="003B2591" w:rsidRDefault="00A34026">
    <w:pPr>
      <w:pStyle w:val="Sidefod"/>
    </w:pPr>
    <w:r>
      <w:t>FMI</w:t>
    </w:r>
    <w:r>
      <w:tab/>
      <w:t>Version 8.0</w:t>
    </w:r>
    <w:r>
      <w:tab/>
    </w:r>
    <w:sdt>
      <w:sdtPr>
        <w:id w:val="23110776"/>
        <w:docPartObj>
          <w:docPartGallery w:val="Page Numbers (Bottom of Page)"/>
          <w:docPartUnique/>
        </w:docPartObj>
      </w:sdtPr>
      <w:sdtEndPr/>
      <w:sdtContent>
        <w:r>
          <w:fldChar w:fldCharType="begin"/>
        </w:r>
        <w:r>
          <w:instrText xml:space="preserve"> PAGE   \* MERGEFORMAT </w:instrText>
        </w:r>
        <w:r>
          <w:fldChar w:fldCharType="separate"/>
        </w:r>
        <w:r w:rsidR="005F7D49">
          <w:rPr>
            <w:noProof/>
          </w:rPr>
          <w:t>1</w:t>
        </w:r>
        <w:r>
          <w:rPr>
            <w:noProof/>
          </w:rPr>
          <w:fldChar w:fldCharType="end"/>
        </w:r>
        <w:r w:rsidR="002D4087">
          <w:rPr>
            <w:noProof/>
          </w:rPr>
          <w:t>/4</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AD10B" w14:textId="77777777" w:rsidR="00D5027D" w:rsidRDefault="00D5027D">
      <w:pPr>
        <w:spacing w:line="240" w:lineRule="auto"/>
      </w:pPr>
      <w:r>
        <w:separator/>
      </w:r>
    </w:p>
  </w:footnote>
  <w:footnote w:type="continuationSeparator" w:id="0">
    <w:p w14:paraId="0F527EE6" w14:textId="77777777" w:rsidR="00D5027D" w:rsidRDefault="00D5027D">
      <w:pPr>
        <w:spacing w:line="240" w:lineRule="auto"/>
      </w:pPr>
      <w:r>
        <w:continuationSeparator/>
      </w:r>
    </w:p>
  </w:footnote>
  <w:footnote w:type="continuationNotice" w:id="1">
    <w:p w14:paraId="6E8578BF" w14:textId="77777777" w:rsidR="00D5027D" w:rsidRDefault="00D5027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495E4" w14:textId="7262A0DB" w:rsidR="003B2591" w:rsidRDefault="003B259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2088"/>
      <w:gridCol w:w="5400"/>
      <w:gridCol w:w="1984"/>
    </w:tblGrid>
    <w:tr w:rsidR="003B2591" w14:paraId="6D91B07F" w14:textId="77777777">
      <w:tc>
        <w:tcPr>
          <w:tcW w:w="2088" w:type="dxa"/>
        </w:tcPr>
        <w:p w14:paraId="2B65A7C4" w14:textId="2FA05DC3" w:rsidR="003B2591" w:rsidRDefault="003B2591"/>
      </w:tc>
      <w:tc>
        <w:tcPr>
          <w:tcW w:w="5400" w:type="dxa"/>
        </w:tcPr>
        <w:p w14:paraId="75E1D248" w14:textId="77777777" w:rsidR="003B2591" w:rsidRDefault="003B2591">
          <w:pPr>
            <w:jc w:val="center"/>
          </w:pPr>
        </w:p>
      </w:tc>
      <w:tc>
        <w:tcPr>
          <w:tcW w:w="1984" w:type="dxa"/>
        </w:tcPr>
        <w:p w14:paraId="734D0A51" w14:textId="77777777" w:rsidR="003B2591" w:rsidRDefault="003B2591">
          <w:pPr>
            <w:jc w:val="right"/>
          </w:pPr>
        </w:p>
      </w:tc>
    </w:tr>
  </w:tbl>
  <w:p w14:paraId="092CE7B5" w14:textId="4CC1F44F" w:rsidR="003B2591" w:rsidRDefault="003B2591">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6032"/>
      <w:gridCol w:w="2581"/>
      <w:gridCol w:w="1025"/>
    </w:tblGrid>
    <w:tr w:rsidR="003B2591" w14:paraId="606D1E12" w14:textId="77777777">
      <w:tc>
        <w:tcPr>
          <w:tcW w:w="2088" w:type="dxa"/>
        </w:tcPr>
        <w:p w14:paraId="55CD048D" w14:textId="1C4B3B9F" w:rsidR="003B2591" w:rsidRDefault="00A34026">
          <w:r>
            <w:rPr>
              <w:noProof/>
              <w:lang w:val="da-DK" w:eastAsia="da-DK"/>
            </w:rPr>
            <w:t xml:space="preserve"> </w:t>
          </w:r>
          <w:r>
            <w:rPr>
              <w:noProof/>
              <w:lang w:val="da-DK" w:eastAsia="da-DK"/>
            </w:rPr>
            <w:drawing>
              <wp:inline distT="0" distB="0" distL="0" distR="0" wp14:anchorId="6EF6C84B" wp14:editId="0C6EC741">
                <wp:extent cx="3693160" cy="582930"/>
                <wp:effectExtent l="0" t="0" r="0" b="0"/>
                <wp:docPr id="8" name="LogoOne_bmkArt" title="Artwork"/>
                <wp:cNvGraphicFramePr/>
                <a:graphic xmlns:a="http://schemas.openxmlformats.org/drawingml/2006/main">
                  <a:graphicData uri="http://schemas.openxmlformats.org/drawingml/2006/picture">
                    <pic:pic xmlns:pic="http://schemas.openxmlformats.org/drawingml/2006/picture">
                      <pic:nvPicPr>
                        <pic:cNvPr id="8" name="LogoOne_bmkArt" title="Artwork"/>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inline>
            </w:drawing>
          </w:r>
        </w:p>
      </w:tc>
      <w:tc>
        <w:tcPr>
          <w:tcW w:w="5400" w:type="dxa"/>
        </w:tcPr>
        <w:p w14:paraId="35347859" w14:textId="77777777" w:rsidR="003B2591" w:rsidRDefault="003B2591">
          <w:pPr>
            <w:jc w:val="center"/>
            <w:rPr>
              <w:lang w:val="da-DK"/>
            </w:rPr>
          </w:pPr>
        </w:p>
      </w:tc>
      <w:tc>
        <w:tcPr>
          <w:tcW w:w="1984" w:type="dxa"/>
        </w:tcPr>
        <w:p w14:paraId="38F9C0FB" w14:textId="77777777" w:rsidR="003B2591" w:rsidRDefault="003B2591">
          <w:pPr>
            <w:jc w:val="right"/>
          </w:pPr>
        </w:p>
      </w:tc>
    </w:tr>
  </w:tbl>
  <w:p w14:paraId="55277DEB" w14:textId="50B95E47" w:rsidR="003B2591" w:rsidRDefault="003B259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A080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2104CCB"/>
    <w:multiLevelType w:val="hybridMultilevel"/>
    <w:tmpl w:val="643A845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0C8043B2"/>
    <w:multiLevelType w:val="hybridMultilevel"/>
    <w:tmpl w:val="52FC0F3E"/>
    <w:lvl w:ilvl="0" w:tplc="24A8C614">
      <w:start w:val="1"/>
      <w:numFmt w:val="decimal"/>
      <w:lvlText w:val="%1."/>
      <w:lvlJc w:val="left"/>
      <w:pPr>
        <w:ind w:left="153" w:hanging="360"/>
      </w:pPr>
    </w:lvl>
    <w:lvl w:ilvl="1" w:tplc="04060019" w:tentative="1">
      <w:start w:val="1"/>
      <w:numFmt w:val="lowerLetter"/>
      <w:lvlText w:val="%2."/>
      <w:lvlJc w:val="left"/>
      <w:pPr>
        <w:ind w:left="873" w:hanging="360"/>
      </w:pPr>
    </w:lvl>
    <w:lvl w:ilvl="2" w:tplc="0406001B" w:tentative="1">
      <w:start w:val="1"/>
      <w:numFmt w:val="lowerRoman"/>
      <w:lvlText w:val="%3."/>
      <w:lvlJc w:val="right"/>
      <w:pPr>
        <w:ind w:left="1593" w:hanging="180"/>
      </w:pPr>
    </w:lvl>
    <w:lvl w:ilvl="3" w:tplc="0406000F" w:tentative="1">
      <w:start w:val="1"/>
      <w:numFmt w:val="decimal"/>
      <w:lvlText w:val="%4."/>
      <w:lvlJc w:val="left"/>
      <w:pPr>
        <w:ind w:left="2313" w:hanging="360"/>
      </w:pPr>
    </w:lvl>
    <w:lvl w:ilvl="4" w:tplc="04060019" w:tentative="1">
      <w:start w:val="1"/>
      <w:numFmt w:val="lowerLetter"/>
      <w:lvlText w:val="%5."/>
      <w:lvlJc w:val="left"/>
      <w:pPr>
        <w:ind w:left="3033" w:hanging="360"/>
      </w:pPr>
    </w:lvl>
    <w:lvl w:ilvl="5" w:tplc="0406001B" w:tentative="1">
      <w:start w:val="1"/>
      <w:numFmt w:val="lowerRoman"/>
      <w:lvlText w:val="%6."/>
      <w:lvlJc w:val="right"/>
      <w:pPr>
        <w:ind w:left="3753" w:hanging="180"/>
      </w:pPr>
    </w:lvl>
    <w:lvl w:ilvl="6" w:tplc="0406000F" w:tentative="1">
      <w:start w:val="1"/>
      <w:numFmt w:val="decimal"/>
      <w:lvlText w:val="%7."/>
      <w:lvlJc w:val="left"/>
      <w:pPr>
        <w:ind w:left="4473" w:hanging="360"/>
      </w:pPr>
    </w:lvl>
    <w:lvl w:ilvl="7" w:tplc="04060019" w:tentative="1">
      <w:start w:val="1"/>
      <w:numFmt w:val="lowerLetter"/>
      <w:lvlText w:val="%8."/>
      <w:lvlJc w:val="left"/>
      <w:pPr>
        <w:ind w:left="5193" w:hanging="360"/>
      </w:pPr>
    </w:lvl>
    <w:lvl w:ilvl="8" w:tplc="0406001B" w:tentative="1">
      <w:start w:val="1"/>
      <w:numFmt w:val="lowerRoman"/>
      <w:lvlText w:val="%9."/>
      <w:lvlJc w:val="right"/>
      <w:pPr>
        <w:ind w:left="5913" w:hanging="180"/>
      </w:pPr>
    </w:lvl>
  </w:abstractNum>
  <w:abstractNum w:abstractNumId="12" w15:restartNumberingAfterBreak="0">
    <w:nsid w:val="136A0F7A"/>
    <w:multiLevelType w:val="hybridMultilevel"/>
    <w:tmpl w:val="E61E9A4C"/>
    <w:lvl w:ilvl="0" w:tplc="93C2DF7C">
      <w:numFmt w:val="bullet"/>
      <w:lvlText w:val="-"/>
      <w:lvlJc w:val="left"/>
      <w:pPr>
        <w:ind w:left="720" w:hanging="360"/>
      </w:pPr>
      <w:rPr>
        <w:rFonts w:ascii="Verdana" w:eastAsiaTheme="minorHAnsi" w:hAnsi="Verdana" w:cstheme="minorBidi" w:hint="default"/>
      </w:rPr>
    </w:lvl>
    <w:lvl w:ilvl="1" w:tplc="496AED20" w:tentative="1">
      <w:start w:val="1"/>
      <w:numFmt w:val="bullet"/>
      <w:lvlText w:val="o"/>
      <w:lvlJc w:val="left"/>
      <w:pPr>
        <w:ind w:left="1440" w:hanging="360"/>
      </w:pPr>
      <w:rPr>
        <w:rFonts w:ascii="Courier New" w:hAnsi="Courier New" w:cs="Courier New" w:hint="default"/>
      </w:rPr>
    </w:lvl>
    <w:lvl w:ilvl="2" w:tplc="9CCCC16C" w:tentative="1">
      <w:start w:val="1"/>
      <w:numFmt w:val="bullet"/>
      <w:lvlText w:val=""/>
      <w:lvlJc w:val="left"/>
      <w:pPr>
        <w:ind w:left="2160" w:hanging="360"/>
      </w:pPr>
      <w:rPr>
        <w:rFonts w:ascii="Wingdings" w:hAnsi="Wingdings" w:hint="default"/>
      </w:rPr>
    </w:lvl>
    <w:lvl w:ilvl="3" w:tplc="C7CC62E2" w:tentative="1">
      <w:start w:val="1"/>
      <w:numFmt w:val="bullet"/>
      <w:lvlText w:val=""/>
      <w:lvlJc w:val="left"/>
      <w:pPr>
        <w:ind w:left="2880" w:hanging="360"/>
      </w:pPr>
      <w:rPr>
        <w:rFonts w:ascii="Symbol" w:hAnsi="Symbol" w:hint="default"/>
      </w:rPr>
    </w:lvl>
    <w:lvl w:ilvl="4" w:tplc="DDDAA452" w:tentative="1">
      <w:start w:val="1"/>
      <w:numFmt w:val="bullet"/>
      <w:lvlText w:val="o"/>
      <w:lvlJc w:val="left"/>
      <w:pPr>
        <w:ind w:left="3600" w:hanging="360"/>
      </w:pPr>
      <w:rPr>
        <w:rFonts w:ascii="Courier New" w:hAnsi="Courier New" w:cs="Courier New" w:hint="default"/>
      </w:rPr>
    </w:lvl>
    <w:lvl w:ilvl="5" w:tplc="7F160F06" w:tentative="1">
      <w:start w:val="1"/>
      <w:numFmt w:val="bullet"/>
      <w:lvlText w:val=""/>
      <w:lvlJc w:val="left"/>
      <w:pPr>
        <w:ind w:left="4320" w:hanging="360"/>
      </w:pPr>
      <w:rPr>
        <w:rFonts w:ascii="Wingdings" w:hAnsi="Wingdings" w:hint="default"/>
      </w:rPr>
    </w:lvl>
    <w:lvl w:ilvl="6" w:tplc="D0584312" w:tentative="1">
      <w:start w:val="1"/>
      <w:numFmt w:val="bullet"/>
      <w:lvlText w:val=""/>
      <w:lvlJc w:val="left"/>
      <w:pPr>
        <w:ind w:left="5040" w:hanging="360"/>
      </w:pPr>
      <w:rPr>
        <w:rFonts w:ascii="Symbol" w:hAnsi="Symbol" w:hint="default"/>
      </w:rPr>
    </w:lvl>
    <w:lvl w:ilvl="7" w:tplc="69320A9C" w:tentative="1">
      <w:start w:val="1"/>
      <w:numFmt w:val="bullet"/>
      <w:lvlText w:val="o"/>
      <w:lvlJc w:val="left"/>
      <w:pPr>
        <w:ind w:left="5760" w:hanging="360"/>
      </w:pPr>
      <w:rPr>
        <w:rFonts w:ascii="Courier New" w:hAnsi="Courier New" w:cs="Courier New" w:hint="default"/>
      </w:rPr>
    </w:lvl>
    <w:lvl w:ilvl="8" w:tplc="5A0CE2B4" w:tentative="1">
      <w:start w:val="1"/>
      <w:numFmt w:val="bullet"/>
      <w:lvlText w:val=""/>
      <w:lvlJc w:val="left"/>
      <w:pPr>
        <w:ind w:left="6480" w:hanging="360"/>
      </w:pPr>
      <w:rPr>
        <w:rFonts w:ascii="Wingdings" w:hAnsi="Wingdings" w:hint="default"/>
      </w:rPr>
    </w:lvl>
  </w:abstractNum>
  <w:abstractNum w:abstractNumId="13" w15:restartNumberingAfterBreak="0">
    <w:nsid w:val="18650126"/>
    <w:multiLevelType w:val="hybridMultilevel"/>
    <w:tmpl w:val="3DFECD06"/>
    <w:lvl w:ilvl="0" w:tplc="E4868460">
      <w:numFmt w:val="bullet"/>
      <w:lvlText w:val="-"/>
      <w:lvlJc w:val="left"/>
      <w:pPr>
        <w:ind w:left="780" w:hanging="360"/>
      </w:pPr>
      <w:rPr>
        <w:rFonts w:ascii="Verdana" w:eastAsiaTheme="minorHAnsi" w:hAnsi="Verdana" w:cstheme="minorBidi" w:hint="default"/>
      </w:rPr>
    </w:lvl>
    <w:lvl w:ilvl="1" w:tplc="F2042C68" w:tentative="1">
      <w:start w:val="1"/>
      <w:numFmt w:val="bullet"/>
      <w:lvlText w:val="o"/>
      <w:lvlJc w:val="left"/>
      <w:pPr>
        <w:ind w:left="1500" w:hanging="360"/>
      </w:pPr>
      <w:rPr>
        <w:rFonts w:ascii="Courier New" w:hAnsi="Courier New" w:cs="Courier New" w:hint="default"/>
      </w:rPr>
    </w:lvl>
    <w:lvl w:ilvl="2" w:tplc="D9A8A9C6" w:tentative="1">
      <w:start w:val="1"/>
      <w:numFmt w:val="bullet"/>
      <w:lvlText w:val=""/>
      <w:lvlJc w:val="left"/>
      <w:pPr>
        <w:ind w:left="2220" w:hanging="360"/>
      </w:pPr>
      <w:rPr>
        <w:rFonts w:ascii="Wingdings" w:hAnsi="Wingdings" w:hint="default"/>
      </w:rPr>
    </w:lvl>
    <w:lvl w:ilvl="3" w:tplc="B3BCD9CC" w:tentative="1">
      <w:start w:val="1"/>
      <w:numFmt w:val="bullet"/>
      <w:lvlText w:val=""/>
      <w:lvlJc w:val="left"/>
      <w:pPr>
        <w:ind w:left="2940" w:hanging="360"/>
      </w:pPr>
      <w:rPr>
        <w:rFonts w:ascii="Symbol" w:hAnsi="Symbol" w:hint="default"/>
      </w:rPr>
    </w:lvl>
    <w:lvl w:ilvl="4" w:tplc="F07C458E" w:tentative="1">
      <w:start w:val="1"/>
      <w:numFmt w:val="bullet"/>
      <w:lvlText w:val="o"/>
      <w:lvlJc w:val="left"/>
      <w:pPr>
        <w:ind w:left="3660" w:hanging="360"/>
      </w:pPr>
      <w:rPr>
        <w:rFonts w:ascii="Courier New" w:hAnsi="Courier New" w:cs="Courier New" w:hint="default"/>
      </w:rPr>
    </w:lvl>
    <w:lvl w:ilvl="5" w:tplc="CC742E8C" w:tentative="1">
      <w:start w:val="1"/>
      <w:numFmt w:val="bullet"/>
      <w:lvlText w:val=""/>
      <w:lvlJc w:val="left"/>
      <w:pPr>
        <w:ind w:left="4380" w:hanging="360"/>
      </w:pPr>
      <w:rPr>
        <w:rFonts w:ascii="Wingdings" w:hAnsi="Wingdings" w:hint="default"/>
      </w:rPr>
    </w:lvl>
    <w:lvl w:ilvl="6" w:tplc="05142180" w:tentative="1">
      <w:start w:val="1"/>
      <w:numFmt w:val="bullet"/>
      <w:lvlText w:val=""/>
      <w:lvlJc w:val="left"/>
      <w:pPr>
        <w:ind w:left="5100" w:hanging="360"/>
      </w:pPr>
      <w:rPr>
        <w:rFonts w:ascii="Symbol" w:hAnsi="Symbol" w:hint="default"/>
      </w:rPr>
    </w:lvl>
    <w:lvl w:ilvl="7" w:tplc="77E2B722" w:tentative="1">
      <w:start w:val="1"/>
      <w:numFmt w:val="bullet"/>
      <w:lvlText w:val="o"/>
      <w:lvlJc w:val="left"/>
      <w:pPr>
        <w:ind w:left="5820" w:hanging="360"/>
      </w:pPr>
      <w:rPr>
        <w:rFonts w:ascii="Courier New" w:hAnsi="Courier New" w:cs="Courier New" w:hint="default"/>
      </w:rPr>
    </w:lvl>
    <w:lvl w:ilvl="8" w:tplc="425C447E" w:tentative="1">
      <w:start w:val="1"/>
      <w:numFmt w:val="bullet"/>
      <w:lvlText w:val=""/>
      <w:lvlJc w:val="left"/>
      <w:pPr>
        <w:ind w:left="6540" w:hanging="360"/>
      </w:pPr>
      <w:rPr>
        <w:rFonts w:ascii="Wingdings" w:hAnsi="Wingdings" w:hint="default"/>
      </w:rPr>
    </w:lvl>
  </w:abstractNum>
  <w:abstractNum w:abstractNumId="14" w15:restartNumberingAfterBreak="0">
    <w:nsid w:val="21612F13"/>
    <w:multiLevelType w:val="hybridMultilevel"/>
    <w:tmpl w:val="AA3ADF0E"/>
    <w:lvl w:ilvl="0" w:tplc="01686A84">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5" w15:restartNumberingAfterBreak="0">
    <w:nsid w:val="27D553DF"/>
    <w:multiLevelType w:val="hybridMultilevel"/>
    <w:tmpl w:val="D444DE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97D4D18"/>
    <w:multiLevelType w:val="hybridMultilevel"/>
    <w:tmpl w:val="5B2CFD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2A826C4F"/>
    <w:multiLevelType w:val="hybridMultilevel"/>
    <w:tmpl w:val="B9A8E236"/>
    <w:lvl w:ilvl="0" w:tplc="5192DAF8">
      <w:start w:val="1"/>
      <w:numFmt w:val="decimal"/>
      <w:lvlText w:val="%1."/>
      <w:lvlJc w:val="left"/>
      <w:pPr>
        <w:ind w:left="720" w:hanging="360"/>
      </w:p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18" w15:restartNumberingAfterBreak="0">
    <w:nsid w:val="2B423235"/>
    <w:multiLevelType w:val="hybridMultilevel"/>
    <w:tmpl w:val="D67E21C2"/>
    <w:lvl w:ilvl="0" w:tplc="60C6E448">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2D8508EA"/>
    <w:multiLevelType w:val="hybridMultilevel"/>
    <w:tmpl w:val="4874E57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2E7504B1"/>
    <w:multiLevelType w:val="hybridMultilevel"/>
    <w:tmpl w:val="FFF03522"/>
    <w:lvl w:ilvl="0" w:tplc="4C2CA6AE">
      <w:start w:val="1"/>
      <w:numFmt w:val="lowerRoman"/>
      <w:lvlText w:val="(%1)"/>
      <w:lvlJc w:val="left"/>
      <w:pPr>
        <w:ind w:left="721" w:hanging="720"/>
      </w:pPr>
      <w:rPr>
        <w:rFonts w:hint="default"/>
      </w:rPr>
    </w:lvl>
    <w:lvl w:ilvl="1" w:tplc="04060019" w:tentative="1">
      <w:start w:val="1"/>
      <w:numFmt w:val="lowerLetter"/>
      <w:lvlText w:val="%2."/>
      <w:lvlJc w:val="left"/>
      <w:pPr>
        <w:ind w:left="1081" w:hanging="360"/>
      </w:pPr>
    </w:lvl>
    <w:lvl w:ilvl="2" w:tplc="0406001B" w:tentative="1">
      <w:start w:val="1"/>
      <w:numFmt w:val="lowerRoman"/>
      <w:lvlText w:val="%3."/>
      <w:lvlJc w:val="right"/>
      <w:pPr>
        <w:ind w:left="1801" w:hanging="180"/>
      </w:pPr>
    </w:lvl>
    <w:lvl w:ilvl="3" w:tplc="0406000F" w:tentative="1">
      <w:start w:val="1"/>
      <w:numFmt w:val="decimal"/>
      <w:lvlText w:val="%4."/>
      <w:lvlJc w:val="left"/>
      <w:pPr>
        <w:ind w:left="2521" w:hanging="360"/>
      </w:pPr>
    </w:lvl>
    <w:lvl w:ilvl="4" w:tplc="04060019" w:tentative="1">
      <w:start w:val="1"/>
      <w:numFmt w:val="lowerLetter"/>
      <w:lvlText w:val="%5."/>
      <w:lvlJc w:val="left"/>
      <w:pPr>
        <w:ind w:left="3241" w:hanging="360"/>
      </w:pPr>
    </w:lvl>
    <w:lvl w:ilvl="5" w:tplc="0406001B" w:tentative="1">
      <w:start w:val="1"/>
      <w:numFmt w:val="lowerRoman"/>
      <w:lvlText w:val="%6."/>
      <w:lvlJc w:val="right"/>
      <w:pPr>
        <w:ind w:left="3961" w:hanging="180"/>
      </w:pPr>
    </w:lvl>
    <w:lvl w:ilvl="6" w:tplc="0406000F" w:tentative="1">
      <w:start w:val="1"/>
      <w:numFmt w:val="decimal"/>
      <w:lvlText w:val="%7."/>
      <w:lvlJc w:val="left"/>
      <w:pPr>
        <w:ind w:left="4681" w:hanging="360"/>
      </w:pPr>
    </w:lvl>
    <w:lvl w:ilvl="7" w:tplc="04060019" w:tentative="1">
      <w:start w:val="1"/>
      <w:numFmt w:val="lowerLetter"/>
      <w:lvlText w:val="%8."/>
      <w:lvlJc w:val="left"/>
      <w:pPr>
        <w:ind w:left="5401" w:hanging="360"/>
      </w:pPr>
    </w:lvl>
    <w:lvl w:ilvl="8" w:tplc="0406001B" w:tentative="1">
      <w:start w:val="1"/>
      <w:numFmt w:val="lowerRoman"/>
      <w:lvlText w:val="%9."/>
      <w:lvlJc w:val="right"/>
      <w:pPr>
        <w:ind w:left="6121" w:hanging="180"/>
      </w:pPr>
    </w:lvl>
  </w:abstractNum>
  <w:abstractNum w:abstractNumId="21" w15:restartNumberingAfterBreak="0">
    <w:nsid w:val="31827A1D"/>
    <w:multiLevelType w:val="hybridMultilevel"/>
    <w:tmpl w:val="EF3A45AC"/>
    <w:lvl w:ilvl="0" w:tplc="F4A2B0C0">
      <w:start w:val="1"/>
      <w:numFmt w:val="decimal"/>
      <w:lvlText w:val="%1."/>
      <w:lvlJc w:val="left"/>
      <w:pPr>
        <w:ind w:left="720" w:hanging="360"/>
      </w:p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22" w15:restartNumberingAfterBreak="0">
    <w:nsid w:val="3BB55833"/>
    <w:multiLevelType w:val="hybridMultilevel"/>
    <w:tmpl w:val="ABBE35F6"/>
    <w:lvl w:ilvl="0" w:tplc="04060001">
      <w:start w:val="1"/>
      <w:numFmt w:val="bullet"/>
      <w:lvlText w:val=""/>
      <w:lvlJc w:val="left"/>
      <w:pPr>
        <w:ind w:left="927" w:hanging="360"/>
      </w:pPr>
      <w:rPr>
        <w:rFonts w:ascii="Symbol" w:hAnsi="Symbol"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23" w15:restartNumberingAfterBreak="0">
    <w:nsid w:val="4E6C5918"/>
    <w:multiLevelType w:val="hybridMultilevel"/>
    <w:tmpl w:val="532C2400"/>
    <w:lvl w:ilvl="0" w:tplc="F4A2B0C0">
      <w:start w:val="1"/>
      <w:numFmt w:val="bullet"/>
      <w:lvlText w:val=""/>
      <w:lvlJc w:val="left"/>
      <w:pPr>
        <w:ind w:left="720" w:hanging="360"/>
      </w:pPr>
      <w:rPr>
        <w:rFonts w:ascii="Symbol" w:hAnsi="Symbol" w:hint="default"/>
      </w:rPr>
    </w:lvl>
    <w:lvl w:ilvl="1" w:tplc="04060019" w:tentative="1">
      <w:start w:val="1"/>
      <w:numFmt w:val="bullet"/>
      <w:lvlText w:val="o"/>
      <w:lvlJc w:val="left"/>
      <w:pPr>
        <w:ind w:left="1440" w:hanging="360"/>
      </w:pPr>
      <w:rPr>
        <w:rFonts w:ascii="Courier New" w:hAnsi="Courier New" w:cs="Courier New" w:hint="default"/>
      </w:rPr>
    </w:lvl>
    <w:lvl w:ilvl="2" w:tplc="0406001B" w:tentative="1">
      <w:start w:val="1"/>
      <w:numFmt w:val="bullet"/>
      <w:lvlText w:val=""/>
      <w:lvlJc w:val="left"/>
      <w:pPr>
        <w:ind w:left="2160" w:hanging="360"/>
      </w:pPr>
      <w:rPr>
        <w:rFonts w:ascii="Wingdings" w:hAnsi="Wingdings" w:hint="default"/>
      </w:rPr>
    </w:lvl>
    <w:lvl w:ilvl="3" w:tplc="0406000F" w:tentative="1">
      <w:start w:val="1"/>
      <w:numFmt w:val="bullet"/>
      <w:lvlText w:val=""/>
      <w:lvlJc w:val="left"/>
      <w:pPr>
        <w:ind w:left="2880" w:hanging="360"/>
      </w:pPr>
      <w:rPr>
        <w:rFonts w:ascii="Symbol" w:hAnsi="Symbol" w:hint="default"/>
      </w:rPr>
    </w:lvl>
    <w:lvl w:ilvl="4" w:tplc="04060019" w:tentative="1">
      <w:start w:val="1"/>
      <w:numFmt w:val="bullet"/>
      <w:lvlText w:val="o"/>
      <w:lvlJc w:val="left"/>
      <w:pPr>
        <w:ind w:left="3600" w:hanging="360"/>
      </w:pPr>
      <w:rPr>
        <w:rFonts w:ascii="Courier New" w:hAnsi="Courier New" w:cs="Courier New" w:hint="default"/>
      </w:rPr>
    </w:lvl>
    <w:lvl w:ilvl="5" w:tplc="0406001B" w:tentative="1">
      <w:start w:val="1"/>
      <w:numFmt w:val="bullet"/>
      <w:lvlText w:val=""/>
      <w:lvlJc w:val="left"/>
      <w:pPr>
        <w:ind w:left="4320" w:hanging="360"/>
      </w:pPr>
      <w:rPr>
        <w:rFonts w:ascii="Wingdings" w:hAnsi="Wingdings" w:hint="default"/>
      </w:rPr>
    </w:lvl>
    <w:lvl w:ilvl="6" w:tplc="0406000F" w:tentative="1">
      <w:start w:val="1"/>
      <w:numFmt w:val="bullet"/>
      <w:lvlText w:val=""/>
      <w:lvlJc w:val="left"/>
      <w:pPr>
        <w:ind w:left="5040" w:hanging="360"/>
      </w:pPr>
      <w:rPr>
        <w:rFonts w:ascii="Symbol" w:hAnsi="Symbol" w:hint="default"/>
      </w:rPr>
    </w:lvl>
    <w:lvl w:ilvl="7" w:tplc="04060019" w:tentative="1">
      <w:start w:val="1"/>
      <w:numFmt w:val="bullet"/>
      <w:lvlText w:val="o"/>
      <w:lvlJc w:val="left"/>
      <w:pPr>
        <w:ind w:left="5760" w:hanging="360"/>
      </w:pPr>
      <w:rPr>
        <w:rFonts w:ascii="Courier New" w:hAnsi="Courier New" w:cs="Courier New" w:hint="default"/>
      </w:rPr>
    </w:lvl>
    <w:lvl w:ilvl="8" w:tplc="0406001B" w:tentative="1">
      <w:start w:val="1"/>
      <w:numFmt w:val="bullet"/>
      <w:lvlText w:val=""/>
      <w:lvlJc w:val="left"/>
      <w:pPr>
        <w:ind w:left="6480" w:hanging="360"/>
      </w:pPr>
      <w:rPr>
        <w:rFonts w:ascii="Wingdings" w:hAnsi="Wingdings" w:hint="default"/>
      </w:rPr>
    </w:lvl>
  </w:abstractNum>
  <w:abstractNum w:abstractNumId="24" w15:restartNumberingAfterBreak="0">
    <w:nsid w:val="5043578D"/>
    <w:multiLevelType w:val="hybridMultilevel"/>
    <w:tmpl w:val="14C2AF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99D2893"/>
    <w:multiLevelType w:val="hybridMultilevel"/>
    <w:tmpl w:val="42FAF558"/>
    <w:lvl w:ilvl="0" w:tplc="04060001">
      <w:start w:val="1"/>
      <w:numFmt w:val="lowerRoman"/>
      <w:lvlText w:val="%1)"/>
      <w:lvlJc w:val="left"/>
      <w:pPr>
        <w:ind w:left="1080" w:hanging="720"/>
      </w:pPr>
      <w:rPr>
        <w:rFonts w:hint="default"/>
      </w:r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26" w15:restartNumberingAfterBreak="0">
    <w:nsid w:val="62407ED7"/>
    <w:multiLevelType w:val="multilevel"/>
    <w:tmpl w:val="5282DB94"/>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pStyle w:val="Indlg"/>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642B08A5"/>
    <w:multiLevelType w:val="hybridMultilevel"/>
    <w:tmpl w:val="829AE42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6DA47BF2"/>
    <w:multiLevelType w:val="hybridMultilevel"/>
    <w:tmpl w:val="6ECC069C"/>
    <w:lvl w:ilvl="0" w:tplc="5B4E3378">
      <w:start w:val="1"/>
      <w:numFmt w:val="lowerRoman"/>
      <w:lvlText w:val="(%1)"/>
      <w:lvlJc w:val="left"/>
      <w:pPr>
        <w:ind w:left="1080" w:hanging="720"/>
      </w:pPr>
      <w:rPr>
        <w:rFonts w:hint="default"/>
      </w:rPr>
    </w:lvl>
    <w:lvl w:ilvl="1" w:tplc="E598B0BA" w:tentative="1">
      <w:start w:val="1"/>
      <w:numFmt w:val="lowerLetter"/>
      <w:lvlText w:val="%2."/>
      <w:lvlJc w:val="left"/>
      <w:pPr>
        <w:ind w:left="1440" w:hanging="360"/>
      </w:pPr>
    </w:lvl>
    <w:lvl w:ilvl="2" w:tplc="79728900" w:tentative="1">
      <w:start w:val="1"/>
      <w:numFmt w:val="lowerRoman"/>
      <w:lvlText w:val="%3."/>
      <w:lvlJc w:val="right"/>
      <w:pPr>
        <w:ind w:left="2160" w:hanging="180"/>
      </w:pPr>
    </w:lvl>
    <w:lvl w:ilvl="3" w:tplc="57BE9FFC" w:tentative="1">
      <w:start w:val="1"/>
      <w:numFmt w:val="decimal"/>
      <w:lvlText w:val="%4."/>
      <w:lvlJc w:val="left"/>
      <w:pPr>
        <w:ind w:left="2880" w:hanging="360"/>
      </w:pPr>
    </w:lvl>
    <w:lvl w:ilvl="4" w:tplc="22989150" w:tentative="1">
      <w:start w:val="1"/>
      <w:numFmt w:val="lowerLetter"/>
      <w:lvlText w:val="%5."/>
      <w:lvlJc w:val="left"/>
      <w:pPr>
        <w:ind w:left="3600" w:hanging="360"/>
      </w:pPr>
    </w:lvl>
    <w:lvl w:ilvl="5" w:tplc="305C9F20" w:tentative="1">
      <w:start w:val="1"/>
      <w:numFmt w:val="lowerRoman"/>
      <w:lvlText w:val="%6."/>
      <w:lvlJc w:val="right"/>
      <w:pPr>
        <w:ind w:left="4320" w:hanging="180"/>
      </w:pPr>
    </w:lvl>
    <w:lvl w:ilvl="6" w:tplc="20CA4F72" w:tentative="1">
      <w:start w:val="1"/>
      <w:numFmt w:val="decimal"/>
      <w:lvlText w:val="%7."/>
      <w:lvlJc w:val="left"/>
      <w:pPr>
        <w:ind w:left="5040" w:hanging="360"/>
      </w:pPr>
    </w:lvl>
    <w:lvl w:ilvl="7" w:tplc="503A21BC" w:tentative="1">
      <w:start w:val="1"/>
      <w:numFmt w:val="lowerLetter"/>
      <w:lvlText w:val="%8."/>
      <w:lvlJc w:val="left"/>
      <w:pPr>
        <w:ind w:left="5760" w:hanging="360"/>
      </w:pPr>
    </w:lvl>
    <w:lvl w:ilvl="8" w:tplc="A9D6ED58" w:tentative="1">
      <w:start w:val="1"/>
      <w:numFmt w:val="lowerRoman"/>
      <w:lvlText w:val="%9."/>
      <w:lvlJc w:val="right"/>
      <w:pPr>
        <w:ind w:left="6480" w:hanging="180"/>
      </w:pPr>
    </w:lvl>
  </w:abstractNum>
  <w:abstractNum w:abstractNumId="29" w15:restartNumberingAfterBreak="0">
    <w:nsid w:val="77067D91"/>
    <w:multiLevelType w:val="hybridMultilevel"/>
    <w:tmpl w:val="C008A188"/>
    <w:lvl w:ilvl="0" w:tplc="82103460">
      <w:start w:val="1"/>
      <w:numFmt w:val="decimal"/>
      <w:lvlText w:val="%1."/>
      <w:lvlJc w:val="left"/>
      <w:pPr>
        <w:ind w:left="1665" w:hanging="1305"/>
      </w:pPr>
      <w:rPr>
        <w:rFonts w:hint="default"/>
      </w:rPr>
    </w:lvl>
    <w:lvl w:ilvl="1" w:tplc="C1BA96EC" w:tentative="1">
      <w:start w:val="1"/>
      <w:numFmt w:val="lowerLetter"/>
      <w:lvlText w:val="%2."/>
      <w:lvlJc w:val="left"/>
      <w:pPr>
        <w:ind w:left="1440" w:hanging="360"/>
      </w:pPr>
    </w:lvl>
    <w:lvl w:ilvl="2" w:tplc="82E63BDA" w:tentative="1">
      <w:start w:val="1"/>
      <w:numFmt w:val="lowerRoman"/>
      <w:lvlText w:val="%3."/>
      <w:lvlJc w:val="right"/>
      <w:pPr>
        <w:ind w:left="2160" w:hanging="180"/>
      </w:pPr>
    </w:lvl>
    <w:lvl w:ilvl="3" w:tplc="89087D68" w:tentative="1">
      <w:start w:val="1"/>
      <w:numFmt w:val="decimal"/>
      <w:lvlText w:val="%4."/>
      <w:lvlJc w:val="left"/>
      <w:pPr>
        <w:ind w:left="2880" w:hanging="360"/>
      </w:pPr>
    </w:lvl>
    <w:lvl w:ilvl="4" w:tplc="836A009C" w:tentative="1">
      <w:start w:val="1"/>
      <w:numFmt w:val="lowerLetter"/>
      <w:lvlText w:val="%5."/>
      <w:lvlJc w:val="left"/>
      <w:pPr>
        <w:ind w:left="3600" w:hanging="360"/>
      </w:pPr>
    </w:lvl>
    <w:lvl w:ilvl="5" w:tplc="A6F0E522" w:tentative="1">
      <w:start w:val="1"/>
      <w:numFmt w:val="lowerRoman"/>
      <w:lvlText w:val="%6."/>
      <w:lvlJc w:val="right"/>
      <w:pPr>
        <w:ind w:left="4320" w:hanging="180"/>
      </w:pPr>
    </w:lvl>
    <w:lvl w:ilvl="6" w:tplc="CDE42FDA" w:tentative="1">
      <w:start w:val="1"/>
      <w:numFmt w:val="decimal"/>
      <w:lvlText w:val="%7."/>
      <w:lvlJc w:val="left"/>
      <w:pPr>
        <w:ind w:left="5040" w:hanging="360"/>
      </w:pPr>
    </w:lvl>
    <w:lvl w:ilvl="7" w:tplc="0C486226" w:tentative="1">
      <w:start w:val="1"/>
      <w:numFmt w:val="lowerLetter"/>
      <w:lvlText w:val="%8."/>
      <w:lvlJc w:val="left"/>
      <w:pPr>
        <w:ind w:left="5760" w:hanging="360"/>
      </w:pPr>
    </w:lvl>
    <w:lvl w:ilvl="8" w:tplc="BF408362" w:tentative="1">
      <w:start w:val="1"/>
      <w:numFmt w:val="lowerRoman"/>
      <w:lvlText w:val="%9."/>
      <w:lvlJc w:val="right"/>
      <w:pPr>
        <w:ind w:left="6480" w:hanging="180"/>
      </w:pPr>
    </w:lvl>
  </w:abstractNum>
  <w:abstractNum w:abstractNumId="30" w15:restartNumberingAfterBreak="0">
    <w:nsid w:val="79C55C62"/>
    <w:multiLevelType w:val="hybridMultilevel"/>
    <w:tmpl w:val="735AADC2"/>
    <w:lvl w:ilvl="0" w:tplc="0A5E076E">
      <w:start w:val="9"/>
      <w:numFmt w:val="bullet"/>
      <w:lvlText w:val="-"/>
      <w:lvlJc w:val="left"/>
      <w:pPr>
        <w:ind w:left="720" w:hanging="360"/>
      </w:pPr>
      <w:rPr>
        <w:rFonts w:ascii="Verdana" w:eastAsiaTheme="minorHAnsi" w:hAnsi="Verdana" w:cstheme="minorBidi" w:hint="default"/>
      </w:rPr>
    </w:lvl>
    <w:lvl w:ilvl="1" w:tplc="767E5102" w:tentative="1">
      <w:start w:val="1"/>
      <w:numFmt w:val="bullet"/>
      <w:lvlText w:val="o"/>
      <w:lvlJc w:val="left"/>
      <w:pPr>
        <w:ind w:left="1440" w:hanging="360"/>
      </w:pPr>
      <w:rPr>
        <w:rFonts w:ascii="Courier New" w:hAnsi="Courier New" w:cs="Courier New" w:hint="default"/>
      </w:rPr>
    </w:lvl>
    <w:lvl w:ilvl="2" w:tplc="47C23238" w:tentative="1">
      <w:start w:val="1"/>
      <w:numFmt w:val="bullet"/>
      <w:lvlText w:val=""/>
      <w:lvlJc w:val="left"/>
      <w:pPr>
        <w:ind w:left="2160" w:hanging="360"/>
      </w:pPr>
      <w:rPr>
        <w:rFonts w:ascii="Wingdings" w:hAnsi="Wingdings" w:hint="default"/>
      </w:rPr>
    </w:lvl>
    <w:lvl w:ilvl="3" w:tplc="0EF41CA8" w:tentative="1">
      <w:start w:val="1"/>
      <w:numFmt w:val="bullet"/>
      <w:lvlText w:val=""/>
      <w:lvlJc w:val="left"/>
      <w:pPr>
        <w:ind w:left="2880" w:hanging="360"/>
      </w:pPr>
      <w:rPr>
        <w:rFonts w:ascii="Symbol" w:hAnsi="Symbol" w:hint="default"/>
      </w:rPr>
    </w:lvl>
    <w:lvl w:ilvl="4" w:tplc="A0FC5A5C" w:tentative="1">
      <w:start w:val="1"/>
      <w:numFmt w:val="bullet"/>
      <w:lvlText w:val="o"/>
      <w:lvlJc w:val="left"/>
      <w:pPr>
        <w:ind w:left="3600" w:hanging="360"/>
      </w:pPr>
      <w:rPr>
        <w:rFonts w:ascii="Courier New" w:hAnsi="Courier New" w:cs="Courier New" w:hint="default"/>
      </w:rPr>
    </w:lvl>
    <w:lvl w:ilvl="5" w:tplc="F53EEE92" w:tentative="1">
      <w:start w:val="1"/>
      <w:numFmt w:val="bullet"/>
      <w:lvlText w:val=""/>
      <w:lvlJc w:val="left"/>
      <w:pPr>
        <w:ind w:left="4320" w:hanging="360"/>
      </w:pPr>
      <w:rPr>
        <w:rFonts w:ascii="Wingdings" w:hAnsi="Wingdings" w:hint="default"/>
      </w:rPr>
    </w:lvl>
    <w:lvl w:ilvl="6" w:tplc="08A03196" w:tentative="1">
      <w:start w:val="1"/>
      <w:numFmt w:val="bullet"/>
      <w:lvlText w:val=""/>
      <w:lvlJc w:val="left"/>
      <w:pPr>
        <w:ind w:left="5040" w:hanging="360"/>
      </w:pPr>
      <w:rPr>
        <w:rFonts w:ascii="Symbol" w:hAnsi="Symbol" w:hint="default"/>
      </w:rPr>
    </w:lvl>
    <w:lvl w:ilvl="7" w:tplc="C74ADB0C" w:tentative="1">
      <w:start w:val="1"/>
      <w:numFmt w:val="bullet"/>
      <w:lvlText w:val="o"/>
      <w:lvlJc w:val="left"/>
      <w:pPr>
        <w:ind w:left="5760" w:hanging="360"/>
      </w:pPr>
      <w:rPr>
        <w:rFonts w:ascii="Courier New" w:hAnsi="Courier New" w:cs="Courier New" w:hint="default"/>
      </w:rPr>
    </w:lvl>
    <w:lvl w:ilvl="8" w:tplc="D7AECB10"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9"/>
  </w:num>
  <w:num w:numId="4">
    <w:abstractNumId w:val="28"/>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21"/>
  </w:num>
  <w:num w:numId="16">
    <w:abstractNumId w:val="12"/>
  </w:num>
  <w:num w:numId="17">
    <w:abstractNumId w:val="25"/>
  </w:num>
  <w:num w:numId="18">
    <w:abstractNumId w:val="13"/>
  </w:num>
  <w:num w:numId="19">
    <w:abstractNumId w:val="10"/>
  </w:num>
  <w:num w:numId="20">
    <w:abstractNumId w:val="24"/>
  </w:num>
  <w:num w:numId="21">
    <w:abstractNumId w:val="17"/>
  </w:num>
  <w:num w:numId="22">
    <w:abstractNumId w:val="29"/>
  </w:num>
  <w:num w:numId="23">
    <w:abstractNumId w:val="23"/>
  </w:num>
  <w:num w:numId="24">
    <w:abstractNumId w:val="19"/>
  </w:num>
  <w:num w:numId="25">
    <w:abstractNumId w:val="18"/>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6"/>
  </w:num>
  <w:num w:numId="29">
    <w:abstractNumId w:val="27"/>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6"/>
    <w:lvlOverride w:ilvl="0">
      <w:startOverride w:val="1"/>
    </w:lvlOverride>
  </w:num>
  <w:num w:numId="33">
    <w:abstractNumId w:val="15"/>
  </w:num>
  <w:num w:numId="34">
    <w:abstractNumId w:val="26"/>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SpellingErrors/>
  <w:hideGrammaticalErrors/>
  <w:proofState w:spelling="clean"/>
  <w:doNotTrackFormatting/>
  <w:defaultTabStop w:val="1304"/>
  <w:autoHyphenation/>
  <w:hyphenationZone w:val="425"/>
  <w:drawingGridHorizontalSpacing w:val="8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s>
  <w:rsids>
    <w:rsidRoot w:val="003B2591"/>
    <w:rsid w:val="000B5DC6"/>
    <w:rsid w:val="0011691E"/>
    <w:rsid w:val="00126223"/>
    <w:rsid w:val="0018488F"/>
    <w:rsid w:val="00240C04"/>
    <w:rsid w:val="00263872"/>
    <w:rsid w:val="002730AF"/>
    <w:rsid w:val="00273A35"/>
    <w:rsid w:val="002A1C78"/>
    <w:rsid w:val="002D330C"/>
    <w:rsid w:val="002D4087"/>
    <w:rsid w:val="00344EDB"/>
    <w:rsid w:val="003934BD"/>
    <w:rsid w:val="003B2591"/>
    <w:rsid w:val="00421A94"/>
    <w:rsid w:val="004C3F52"/>
    <w:rsid w:val="005610FB"/>
    <w:rsid w:val="005F7D49"/>
    <w:rsid w:val="00614CD4"/>
    <w:rsid w:val="00676E0B"/>
    <w:rsid w:val="00677925"/>
    <w:rsid w:val="006E1261"/>
    <w:rsid w:val="00704680"/>
    <w:rsid w:val="007D18E7"/>
    <w:rsid w:val="007D7227"/>
    <w:rsid w:val="00843A1D"/>
    <w:rsid w:val="00847CAB"/>
    <w:rsid w:val="008B33E6"/>
    <w:rsid w:val="009B5AC9"/>
    <w:rsid w:val="009E2BE6"/>
    <w:rsid w:val="009E37D9"/>
    <w:rsid w:val="00A34026"/>
    <w:rsid w:val="00A61557"/>
    <w:rsid w:val="00AC32D0"/>
    <w:rsid w:val="00B755EB"/>
    <w:rsid w:val="00BA2134"/>
    <w:rsid w:val="00BD0F1F"/>
    <w:rsid w:val="00C44E2B"/>
    <w:rsid w:val="00C70B89"/>
    <w:rsid w:val="00D5027D"/>
    <w:rsid w:val="00D50857"/>
    <w:rsid w:val="00DB3289"/>
    <w:rsid w:val="00DE2A8F"/>
    <w:rsid w:val="00E94FD3"/>
    <w:rsid w:val="00E969F3"/>
    <w:rsid w:val="00EF4DA3"/>
    <w:rsid w:val="00F070B7"/>
    <w:rsid w:val="00F34836"/>
    <w:rsid w:val="00F5353F"/>
    <w:rsid w:val="00FE157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0E93B"/>
  <w15:docId w15:val="{9DD91021-FAFB-46C7-9D20-A57A43EEB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12"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jc w:val="both"/>
    </w:pPr>
    <w:rPr>
      <w:rFonts w:ascii="Verdana" w:hAnsi="Verdana"/>
      <w:sz w:val="16"/>
      <w:szCs w:val="16"/>
      <w:lang w:val="en-US"/>
    </w:rPr>
  </w:style>
  <w:style w:type="paragraph" w:styleId="Overskrift1">
    <w:name w:val="heading 1"/>
    <w:aliases w:val="Emne som overskrift"/>
    <w:basedOn w:val="Listeafsnit"/>
    <w:next w:val="Normal"/>
    <w:link w:val="Overskrift1Tegn"/>
    <w:qFormat/>
    <w:pPr>
      <w:keepNext/>
      <w:numPr>
        <w:numId w:val="1"/>
      </w:numPr>
      <w:outlineLvl w:val="0"/>
    </w:pPr>
    <w:rPr>
      <w:b/>
    </w:rPr>
  </w:style>
  <w:style w:type="paragraph" w:styleId="Overskrift2">
    <w:name w:val="heading 2"/>
    <w:aliases w:val="Afsnit"/>
    <w:basedOn w:val="Listeafsnit"/>
    <w:next w:val="Normal"/>
    <w:link w:val="Overskrift2Tegn"/>
    <w:unhideWhenUsed/>
    <w:qFormat/>
    <w:pPr>
      <w:keepNext/>
      <w:numPr>
        <w:ilvl w:val="1"/>
        <w:numId w:val="1"/>
      </w:numPr>
      <w:spacing w:before="100" w:beforeAutospacing="1"/>
      <w:outlineLvl w:val="1"/>
    </w:pPr>
    <w:rPr>
      <w:b/>
    </w:rPr>
  </w:style>
  <w:style w:type="paragraph" w:styleId="Overskrift3">
    <w:name w:val="heading 3"/>
    <w:basedOn w:val="Overskrift2"/>
    <w:next w:val="Normal"/>
    <w:link w:val="Overskrift3Tegn"/>
    <w:uiPriority w:val="9"/>
    <w:unhideWhenUsed/>
    <w:qFormat/>
    <w:pPr>
      <w:numPr>
        <w:ilvl w:val="0"/>
        <w:numId w:val="0"/>
      </w:numPr>
      <w:ind w:left="720" w:hanging="720"/>
      <w:outlineLvl w:val="2"/>
    </w:pPr>
    <w:rPr>
      <w:b w:val="0"/>
      <w:u w:val="single"/>
    </w:rPr>
  </w:style>
  <w:style w:type="paragraph" w:styleId="Overskrift4">
    <w:name w:val="heading 4"/>
    <w:basedOn w:val="Normal"/>
    <w:next w:val="Normal"/>
    <w:link w:val="Overskrift4Tegn"/>
    <w:qFormat/>
    <w:pPr>
      <w:keepNext/>
      <w:tabs>
        <w:tab w:val="num" w:pos="992"/>
      </w:tabs>
      <w:spacing w:line="240" w:lineRule="auto"/>
      <w:ind w:left="992" w:hanging="992"/>
      <w:outlineLvl w:val="3"/>
    </w:pPr>
    <w:rPr>
      <w:i/>
      <w:szCs w:val="28"/>
      <w:lang w:val="da-DK"/>
    </w:rPr>
  </w:style>
  <w:style w:type="paragraph" w:styleId="Overskrift5">
    <w:name w:val="heading 5"/>
    <w:basedOn w:val="Overskrift1"/>
    <w:next w:val="Normal"/>
    <w:link w:val="Overskrift5Tegn"/>
    <w:qFormat/>
    <w:pPr>
      <w:numPr>
        <w:numId w:val="0"/>
      </w:numPr>
      <w:spacing w:after="160" w:line="240" w:lineRule="auto"/>
      <w:contextualSpacing w:val="0"/>
      <w:outlineLvl w:val="4"/>
    </w:pPr>
    <w:rPr>
      <w:iCs/>
      <w:caps/>
      <w:szCs w:val="26"/>
      <w:lang w:val="da-DK"/>
    </w:rPr>
  </w:style>
  <w:style w:type="paragraph" w:styleId="Overskrift6">
    <w:name w:val="heading 6"/>
    <w:basedOn w:val="Overskrift2"/>
    <w:next w:val="Normal"/>
    <w:link w:val="Overskrift6Tegn"/>
    <w:qFormat/>
    <w:pPr>
      <w:numPr>
        <w:ilvl w:val="0"/>
        <w:numId w:val="0"/>
      </w:numPr>
      <w:tabs>
        <w:tab w:val="left" w:pos="709"/>
      </w:tabs>
      <w:spacing w:before="0" w:beforeAutospacing="0" w:line="240" w:lineRule="auto"/>
      <w:contextualSpacing w:val="0"/>
      <w:outlineLvl w:val="5"/>
    </w:pPr>
    <w:rPr>
      <w:bCs/>
      <w:iCs/>
      <w:szCs w:val="22"/>
      <w:lang w:val="da-DK"/>
    </w:rPr>
  </w:style>
  <w:style w:type="paragraph" w:styleId="Overskrift7">
    <w:name w:val="heading 7"/>
    <w:basedOn w:val="Overskrift3"/>
    <w:next w:val="Normal"/>
    <w:link w:val="Overskrift7Tegn"/>
    <w:qFormat/>
    <w:pPr>
      <w:tabs>
        <w:tab w:val="left" w:pos="851"/>
      </w:tabs>
      <w:spacing w:before="0" w:line="240" w:lineRule="auto"/>
      <w:outlineLvl w:val="6"/>
    </w:pPr>
    <w:rPr>
      <w:bCs/>
      <w:szCs w:val="24"/>
      <w:lang w:val="da-DK"/>
    </w:rPr>
  </w:style>
  <w:style w:type="paragraph" w:styleId="Overskrift8">
    <w:name w:val="heading 8"/>
    <w:basedOn w:val="Overskrift4"/>
    <w:next w:val="Normal"/>
    <w:link w:val="Overskrift8Tegn"/>
    <w:qFormat/>
    <w:pPr>
      <w:tabs>
        <w:tab w:val="left" w:pos="992"/>
      </w:tabs>
      <w:ind w:left="0" w:firstLine="0"/>
      <w:outlineLvl w:val="7"/>
    </w:pPr>
    <w:rPr>
      <w:iCs/>
      <w:szCs w:val="24"/>
    </w:rPr>
  </w:style>
  <w:style w:type="paragraph" w:styleId="Overskrift9">
    <w:name w:val="heading 9"/>
    <w:basedOn w:val="Normal"/>
    <w:next w:val="Normal"/>
    <w:link w:val="Overskrift9Tegn"/>
    <w:uiPriority w:val="9"/>
    <w:qFormat/>
    <w:pPr>
      <w:keepNext/>
      <w:spacing w:after="240" w:line="240" w:lineRule="auto"/>
      <w:jc w:val="left"/>
      <w:outlineLvl w:val="8"/>
    </w:pPr>
    <w:rPr>
      <w:rFonts w:cs="Arial"/>
      <w:b/>
      <w:sz w:val="30"/>
      <w:szCs w:val="28"/>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pPr>
      <w:ind w:left="720"/>
      <w:contextualSpacing/>
    </w:pPr>
  </w:style>
  <w:style w:type="character" w:customStyle="1" w:styleId="Overskrift1Tegn">
    <w:name w:val="Overskrift 1 Tegn"/>
    <w:aliases w:val="Emne som overskrift Tegn"/>
    <w:basedOn w:val="Standardskrifttypeiafsnit"/>
    <w:link w:val="Overskrift1"/>
    <w:rPr>
      <w:rFonts w:ascii="Verdana" w:hAnsi="Verdana"/>
      <w:b/>
      <w:sz w:val="16"/>
      <w:szCs w:val="16"/>
      <w:lang w:val="en-US"/>
    </w:rPr>
  </w:style>
  <w:style w:type="character" w:customStyle="1" w:styleId="Overskrift2Tegn">
    <w:name w:val="Overskrift 2 Tegn"/>
    <w:aliases w:val="Afsnit Tegn"/>
    <w:basedOn w:val="Standardskrifttypeiafsnit"/>
    <w:link w:val="Overskrift2"/>
    <w:rPr>
      <w:rFonts w:ascii="Verdana" w:hAnsi="Verdana"/>
      <w:b/>
      <w:sz w:val="16"/>
      <w:szCs w:val="16"/>
      <w:lang w:val="en-US"/>
    </w:rPr>
  </w:style>
  <w:style w:type="character" w:customStyle="1" w:styleId="Overskrift3Tegn">
    <w:name w:val="Overskrift 3 Tegn"/>
    <w:basedOn w:val="Standardskrifttypeiafsnit"/>
    <w:link w:val="Overskrift3"/>
    <w:uiPriority w:val="9"/>
    <w:rPr>
      <w:rFonts w:ascii="Verdana" w:hAnsi="Verdana"/>
      <w:sz w:val="16"/>
      <w:szCs w:val="16"/>
      <w:u w:val="single"/>
      <w:lang w:val="en-US"/>
    </w:rPr>
  </w:style>
  <w:style w:type="character" w:customStyle="1" w:styleId="Overskrift4Tegn">
    <w:name w:val="Overskrift 4 Tegn"/>
    <w:basedOn w:val="Standardskrifttypeiafsnit"/>
    <w:link w:val="Overskrift4"/>
    <w:rPr>
      <w:rFonts w:ascii="Verdana" w:hAnsi="Verdana"/>
      <w:i/>
      <w:sz w:val="16"/>
      <w:szCs w:val="28"/>
    </w:rPr>
  </w:style>
  <w:style w:type="character" w:customStyle="1" w:styleId="Overskrift5Tegn">
    <w:name w:val="Overskrift 5 Tegn"/>
    <w:basedOn w:val="Standardskrifttypeiafsnit"/>
    <w:link w:val="Overskrift5"/>
    <w:rPr>
      <w:rFonts w:ascii="Verdana" w:hAnsi="Verdana"/>
      <w:b/>
      <w:iCs/>
      <w:caps/>
      <w:sz w:val="16"/>
      <w:szCs w:val="26"/>
    </w:rPr>
  </w:style>
  <w:style w:type="character" w:customStyle="1" w:styleId="Overskrift6Tegn">
    <w:name w:val="Overskrift 6 Tegn"/>
    <w:basedOn w:val="Standardskrifttypeiafsnit"/>
    <w:link w:val="Overskrift6"/>
    <w:rPr>
      <w:rFonts w:ascii="Verdana" w:hAnsi="Verdana"/>
      <w:b/>
      <w:bCs/>
      <w:iCs/>
      <w:sz w:val="16"/>
    </w:rPr>
  </w:style>
  <w:style w:type="character" w:customStyle="1" w:styleId="Overskrift7Tegn">
    <w:name w:val="Overskrift 7 Tegn"/>
    <w:basedOn w:val="Standardskrifttypeiafsnit"/>
    <w:link w:val="Overskrift7"/>
    <w:rPr>
      <w:rFonts w:ascii="Verdana" w:hAnsi="Verdana"/>
      <w:b/>
      <w:sz w:val="16"/>
      <w:szCs w:val="24"/>
    </w:rPr>
  </w:style>
  <w:style w:type="character" w:customStyle="1" w:styleId="Overskrift8Tegn">
    <w:name w:val="Overskrift 8 Tegn"/>
    <w:basedOn w:val="Standardskrifttypeiafsnit"/>
    <w:link w:val="Overskrift8"/>
    <w:rPr>
      <w:rFonts w:ascii="Verdana" w:hAnsi="Verdana"/>
      <w:i/>
      <w:iCs/>
      <w:sz w:val="16"/>
      <w:szCs w:val="24"/>
    </w:rPr>
  </w:style>
  <w:style w:type="character" w:customStyle="1" w:styleId="Overskrift9Tegn">
    <w:name w:val="Overskrift 9 Tegn"/>
    <w:basedOn w:val="Standardskrifttypeiafsnit"/>
    <w:link w:val="Overskrift9"/>
    <w:uiPriority w:val="9"/>
    <w:rPr>
      <w:rFonts w:ascii="Verdana" w:hAnsi="Verdana" w:cs="Arial"/>
      <w:b/>
      <w:sz w:val="30"/>
      <w:szCs w:val="28"/>
    </w:rPr>
  </w:style>
  <w:style w:type="paragraph" w:styleId="Sidefod">
    <w:name w:val="footer"/>
    <w:basedOn w:val="Normal"/>
    <w:link w:val="SidefodTegn"/>
    <w:uiPriority w:val="99"/>
    <w:unhideWhenUsed/>
    <w:pPr>
      <w:tabs>
        <w:tab w:val="center" w:pos="4819"/>
        <w:tab w:val="right" w:pos="9638"/>
      </w:tabs>
      <w:spacing w:line="240" w:lineRule="auto"/>
    </w:pPr>
  </w:style>
  <w:style w:type="character" w:customStyle="1" w:styleId="SidefodTegn">
    <w:name w:val="Sidefod Tegn"/>
    <w:basedOn w:val="Standardskrifttypeiafsnit"/>
    <w:link w:val="Sidefod"/>
    <w:uiPriority w:val="99"/>
    <w:rPr>
      <w:rFonts w:ascii="Verdana" w:hAnsi="Verdana"/>
      <w:sz w:val="16"/>
      <w:szCs w:val="16"/>
      <w:lang w:val="en-US"/>
    </w:rPr>
  </w:style>
  <w:style w:type="character" w:styleId="Kommentarhenvisning">
    <w:name w:val="annotation reference"/>
    <w:basedOn w:val="Standardskrifttypeiafsnit"/>
    <w:uiPriority w:val="99"/>
    <w:semiHidden/>
    <w:unhideWhenUsed/>
    <w:rPr>
      <w:sz w:val="16"/>
      <w:szCs w:val="16"/>
    </w:rPr>
  </w:style>
  <w:style w:type="paragraph" w:styleId="Kommentartekst">
    <w:name w:val="annotation text"/>
    <w:basedOn w:val="Normal"/>
    <w:link w:val="KommentartekstTegn"/>
    <w:unhideWhenUsed/>
    <w:pPr>
      <w:spacing w:line="240" w:lineRule="auto"/>
    </w:pPr>
    <w:rPr>
      <w:sz w:val="20"/>
      <w:szCs w:val="20"/>
    </w:rPr>
  </w:style>
  <w:style w:type="character" w:customStyle="1" w:styleId="KommentartekstTegn">
    <w:name w:val="Kommentartekst Tegn"/>
    <w:basedOn w:val="Standardskrifttypeiafsnit"/>
    <w:link w:val="Kommentartekst"/>
    <w:rPr>
      <w:rFonts w:ascii="Verdana" w:hAnsi="Verdana"/>
      <w:sz w:val="20"/>
      <w:szCs w:val="20"/>
      <w:lang w:val="en-US"/>
    </w:rPr>
  </w:style>
  <w:style w:type="paragraph" w:styleId="Markeringsbobletekst">
    <w:name w:val="Balloon Text"/>
    <w:basedOn w:val="Normal"/>
    <w:link w:val="MarkeringsbobletekstTegn"/>
    <w:uiPriority w:val="99"/>
    <w:unhideWhenUsed/>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rPr>
      <w:rFonts w:ascii="Tahoma" w:hAnsi="Tahoma" w:cs="Tahoma"/>
      <w:sz w:val="16"/>
      <w:szCs w:val="16"/>
      <w:lang w:val="en-US"/>
    </w:rPr>
  </w:style>
  <w:style w:type="paragraph" w:styleId="Sidehoved">
    <w:name w:val="header"/>
    <w:basedOn w:val="Normal"/>
    <w:link w:val="SidehovedTegn"/>
    <w:uiPriority w:val="99"/>
    <w:unhideWhenUsed/>
    <w:pPr>
      <w:tabs>
        <w:tab w:val="center" w:pos="4819"/>
        <w:tab w:val="right" w:pos="9638"/>
      </w:tabs>
      <w:spacing w:line="240" w:lineRule="auto"/>
    </w:pPr>
  </w:style>
  <w:style w:type="character" w:customStyle="1" w:styleId="SidehovedTegn">
    <w:name w:val="Sidehoved Tegn"/>
    <w:basedOn w:val="Standardskrifttypeiafsnit"/>
    <w:link w:val="Sidehoved"/>
    <w:uiPriority w:val="99"/>
    <w:rPr>
      <w:rFonts w:ascii="Verdana" w:hAnsi="Verdana"/>
      <w:sz w:val="16"/>
      <w:szCs w:val="16"/>
      <w:lang w:val="en-US"/>
    </w:rPr>
  </w:style>
  <w:style w:type="table" w:styleId="Tabel-Gitter">
    <w:name w:val="Table Grid"/>
    <w:basedOn w:val="Tabel-Normal"/>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pPr>
      <w:numPr>
        <w:numId w:val="3"/>
      </w:numPr>
    </w:pPr>
  </w:style>
  <w:style w:type="paragraph" w:styleId="Kommentaremne">
    <w:name w:val="annotation subject"/>
    <w:basedOn w:val="Kommentartekst"/>
    <w:next w:val="Kommentartekst"/>
    <w:link w:val="KommentaremneTegn"/>
    <w:uiPriority w:val="99"/>
    <w:unhideWhenUsed/>
    <w:rPr>
      <w:b/>
      <w:bCs/>
    </w:rPr>
  </w:style>
  <w:style w:type="character" w:customStyle="1" w:styleId="KommentaremneTegn">
    <w:name w:val="Kommentaremne Tegn"/>
    <w:basedOn w:val="KommentartekstTegn"/>
    <w:link w:val="Kommentaremne"/>
    <w:uiPriority w:val="99"/>
    <w:rPr>
      <w:rFonts w:ascii="Verdana" w:hAnsi="Verdana"/>
      <w:b/>
      <w:bCs/>
      <w:sz w:val="20"/>
      <w:szCs w:val="20"/>
      <w:lang w:val="en-US"/>
    </w:rPr>
  </w:style>
  <w:style w:type="paragraph" w:styleId="Korrektur">
    <w:name w:val="Revision"/>
    <w:hidden/>
    <w:uiPriority w:val="99"/>
    <w:semiHidden/>
    <w:pPr>
      <w:spacing w:after="0" w:line="240" w:lineRule="auto"/>
    </w:pPr>
    <w:rPr>
      <w:rFonts w:ascii="Verdana" w:hAnsi="Verdana"/>
      <w:sz w:val="16"/>
      <w:szCs w:val="16"/>
      <w:lang w:val="en-US"/>
    </w:rPr>
  </w:style>
  <w:style w:type="paragraph" w:customStyle="1" w:styleId="adresse">
    <w:name w:val="adresse"/>
    <w:basedOn w:val="Normal"/>
    <w:pPr>
      <w:framePr w:w="2160" w:h="1389" w:hRule="exact" w:hSpace="142" w:vSpace="142" w:wrap="around" w:vAnchor="page" w:hAnchor="page" w:x="9413" w:y="1050" w:anchorLock="1"/>
      <w:suppressAutoHyphens/>
      <w:spacing w:line="240" w:lineRule="auto"/>
      <w:jc w:val="left"/>
    </w:pPr>
    <w:rPr>
      <w:rFonts w:eastAsia="MS Mincho" w:cs="Tahoma"/>
      <w:color w:val="000000"/>
      <w:spacing w:val="-1"/>
      <w:sz w:val="14"/>
      <w:lang w:val="da-DK"/>
    </w:rPr>
  </w:style>
  <w:style w:type="paragraph" w:customStyle="1" w:styleId="adresseskrift">
    <w:name w:val="adresseskrift"/>
    <w:basedOn w:val="adresse"/>
    <w:pPr>
      <w:framePr w:wrap="around" w:y="1498"/>
    </w:pPr>
  </w:style>
  <w:style w:type="paragraph" w:styleId="Brevhoved">
    <w:name w:val="Message Header"/>
    <w:basedOn w:val="Normal"/>
    <w:link w:val="BrevhovedTegn"/>
    <w:pPr>
      <w:tabs>
        <w:tab w:val="left" w:pos="737"/>
      </w:tabs>
    </w:pPr>
    <w:rPr>
      <w:rFonts w:cs="Arial"/>
      <w:sz w:val="19"/>
      <w:szCs w:val="24"/>
      <w:lang w:val="da-DK"/>
    </w:rPr>
  </w:style>
  <w:style w:type="character" w:customStyle="1" w:styleId="BrevhovedTegn">
    <w:name w:val="Brevhoved Tegn"/>
    <w:basedOn w:val="Standardskrifttypeiafsnit"/>
    <w:link w:val="Brevhoved"/>
    <w:rPr>
      <w:rFonts w:ascii="Verdana" w:hAnsi="Verdana" w:cs="Arial"/>
      <w:sz w:val="19"/>
      <w:szCs w:val="24"/>
    </w:rPr>
  </w:style>
  <w:style w:type="paragraph" w:customStyle="1" w:styleId="Brevoverskrift">
    <w:name w:val="Brevoverskrift"/>
    <w:basedOn w:val="Normal"/>
    <w:rPr>
      <w:b/>
      <w:lang w:val="da-DK"/>
    </w:rPr>
  </w:style>
  <w:style w:type="paragraph" w:styleId="Dato">
    <w:name w:val="Date"/>
    <w:basedOn w:val="Normal"/>
    <w:next w:val="Normal"/>
    <w:link w:val="DatoTegn"/>
    <w:rPr>
      <w:lang w:val="da-DK"/>
    </w:rPr>
  </w:style>
  <w:style w:type="character" w:customStyle="1" w:styleId="DatoTegn">
    <w:name w:val="Dato Tegn"/>
    <w:basedOn w:val="Standardskrifttypeiafsnit"/>
    <w:link w:val="Dato"/>
    <w:rPr>
      <w:rFonts w:ascii="Verdana" w:hAnsi="Verdana"/>
      <w:sz w:val="16"/>
      <w:szCs w:val="16"/>
    </w:rPr>
  </w:style>
  <w:style w:type="paragraph" w:customStyle="1" w:styleId="Direkte">
    <w:name w:val="Direkte"/>
    <w:basedOn w:val="Normal"/>
    <w:next w:val="Normal"/>
    <w:pPr>
      <w:framePr w:w="2466" w:hSpace="142" w:vSpace="142" w:wrap="around" w:vAnchor="page" w:hAnchor="page" w:x="9413" w:y="2581" w:anchorLock="1"/>
      <w:suppressAutoHyphens/>
      <w:spacing w:line="240" w:lineRule="auto"/>
      <w:jc w:val="left"/>
    </w:pPr>
    <w:rPr>
      <w:rFonts w:eastAsia="MS Mincho" w:cs="Tahoma"/>
      <w:spacing w:val="-1"/>
      <w:sz w:val="14"/>
      <w:lang w:val="da-DK"/>
    </w:rPr>
  </w:style>
  <w:style w:type="paragraph" w:customStyle="1" w:styleId="Firma">
    <w:name w:val="Firma"/>
    <w:basedOn w:val="Normal"/>
    <w:pPr>
      <w:framePr w:hSpace="142" w:vSpace="142" w:wrap="around" w:vAnchor="page" w:hAnchor="margin" w:y="1305"/>
    </w:pPr>
    <w:rPr>
      <w:lang w:val="da-DK"/>
    </w:rPr>
  </w:style>
  <w:style w:type="character" w:customStyle="1" w:styleId="FodnotetekstTegn">
    <w:name w:val="Fodnotetekst Tegn"/>
    <w:basedOn w:val="Standardskrifttypeiafsnit"/>
    <w:link w:val="Fodnotetekst"/>
    <w:semiHidden/>
    <w:rPr>
      <w:rFonts w:ascii="Verdana" w:hAnsi="Verdana"/>
      <w:sz w:val="17"/>
      <w:szCs w:val="16"/>
    </w:rPr>
  </w:style>
  <w:style w:type="paragraph" w:styleId="Fodnotetekst">
    <w:name w:val="footnote text"/>
    <w:basedOn w:val="Normal"/>
    <w:link w:val="FodnotetekstTegn"/>
    <w:semiHidden/>
    <w:pPr>
      <w:tabs>
        <w:tab w:val="left" w:pos="369"/>
      </w:tabs>
      <w:spacing w:line="240" w:lineRule="auto"/>
      <w:ind w:left="369" w:hanging="369"/>
    </w:pPr>
    <w:rPr>
      <w:sz w:val="17"/>
      <w:lang w:val="da-DK"/>
    </w:rPr>
  </w:style>
  <w:style w:type="character" w:styleId="Linjenummer">
    <w:name w:val="line number"/>
    <w:basedOn w:val="Standardskrifttypeiafsnit"/>
  </w:style>
  <w:style w:type="paragraph" w:customStyle="1" w:styleId="Logo">
    <w:name w:val="Logo"/>
    <w:basedOn w:val="Normal"/>
    <w:next w:val="Normal"/>
    <w:pPr>
      <w:framePr w:w="329" w:h="505" w:hSpace="142" w:vSpace="142" w:wrap="notBeside" w:vAnchor="page" w:hAnchor="margin" w:y="1129"/>
      <w:jc w:val="right"/>
    </w:pPr>
    <w:rPr>
      <w:lang w:val="da-DK"/>
    </w:rPr>
  </w:style>
  <w:style w:type="paragraph" w:styleId="NormalWeb">
    <w:name w:val="Normal (Web)"/>
    <w:basedOn w:val="Normal"/>
    <w:uiPriority w:val="99"/>
    <w:rPr>
      <w:sz w:val="24"/>
      <w:szCs w:val="24"/>
      <w:lang w:val="da-DK"/>
    </w:rPr>
  </w:style>
  <w:style w:type="paragraph" w:styleId="Normalindrykning">
    <w:name w:val="Normal Indent"/>
    <w:basedOn w:val="Normal"/>
    <w:pPr>
      <w:ind w:left="1304"/>
    </w:pPr>
    <w:rPr>
      <w:lang w:val="da-DK"/>
    </w:rPr>
  </w:style>
  <w:style w:type="paragraph" w:customStyle="1" w:styleId="notaoverskrift">
    <w:name w:val="notaoverskrift"/>
    <w:basedOn w:val="Normal"/>
    <w:next w:val="Normal"/>
    <w:pPr>
      <w:spacing w:before="200" w:after="300" w:line="312" w:lineRule="auto"/>
    </w:pPr>
    <w:rPr>
      <w:b/>
      <w:lang w:val="da-DK"/>
    </w:rPr>
  </w:style>
  <w:style w:type="paragraph" w:styleId="Noteoverskrift">
    <w:name w:val="Note Heading"/>
    <w:basedOn w:val="Normal"/>
    <w:next w:val="Normal"/>
    <w:link w:val="NoteoverskriftTegn"/>
    <w:rPr>
      <w:lang w:val="da-DK"/>
    </w:rPr>
  </w:style>
  <w:style w:type="character" w:customStyle="1" w:styleId="NoteoverskriftTegn">
    <w:name w:val="Noteoverskrift Tegn"/>
    <w:basedOn w:val="Standardskrifttypeiafsnit"/>
    <w:link w:val="Noteoverskrift"/>
    <w:rPr>
      <w:rFonts w:ascii="Verdana" w:hAnsi="Verdana"/>
      <w:sz w:val="16"/>
      <w:szCs w:val="16"/>
    </w:rPr>
  </w:style>
  <w:style w:type="paragraph" w:styleId="Liste">
    <w:name w:val="List"/>
    <w:basedOn w:val="Normal"/>
    <w:pPr>
      <w:ind w:left="283" w:hanging="283"/>
    </w:pPr>
    <w:rPr>
      <w:lang w:val="da-DK"/>
    </w:rPr>
  </w:style>
  <w:style w:type="paragraph" w:styleId="Opstilling-forts">
    <w:name w:val="List Continue"/>
    <w:basedOn w:val="Normal"/>
    <w:pPr>
      <w:spacing w:after="120"/>
      <w:ind w:left="283"/>
    </w:pPr>
    <w:rPr>
      <w:lang w:val="da-DK"/>
    </w:rPr>
  </w:style>
  <w:style w:type="paragraph" w:styleId="Opstilling-forts2">
    <w:name w:val="List Continue 2"/>
    <w:basedOn w:val="Normal"/>
    <w:pPr>
      <w:spacing w:after="120"/>
      <w:ind w:left="566"/>
    </w:pPr>
    <w:rPr>
      <w:lang w:val="da-DK"/>
    </w:rPr>
  </w:style>
  <w:style w:type="paragraph" w:styleId="Opstilling-forts3">
    <w:name w:val="List Continue 3"/>
    <w:basedOn w:val="Normal"/>
    <w:pPr>
      <w:spacing w:after="120"/>
      <w:ind w:left="849"/>
    </w:pPr>
    <w:rPr>
      <w:lang w:val="da-DK"/>
    </w:rPr>
  </w:style>
  <w:style w:type="paragraph" w:styleId="Opstilling-forts4">
    <w:name w:val="List Continue 4"/>
    <w:basedOn w:val="Normal"/>
    <w:pPr>
      <w:spacing w:after="120"/>
      <w:ind w:left="1132"/>
    </w:pPr>
    <w:rPr>
      <w:lang w:val="da-DK"/>
    </w:rPr>
  </w:style>
  <w:style w:type="paragraph" w:styleId="Opstilling-forts5">
    <w:name w:val="List Continue 5"/>
    <w:basedOn w:val="Normal"/>
    <w:pPr>
      <w:spacing w:after="120"/>
      <w:ind w:left="1415"/>
    </w:pPr>
    <w:rPr>
      <w:lang w:val="da-DK"/>
    </w:rPr>
  </w:style>
  <w:style w:type="paragraph" w:styleId="Opstilling-punkttegn2">
    <w:name w:val="List Bullet 2"/>
    <w:basedOn w:val="Normal"/>
    <w:autoRedefine/>
    <w:pPr>
      <w:numPr>
        <w:numId w:val="5"/>
      </w:numPr>
    </w:pPr>
    <w:rPr>
      <w:lang w:val="da-DK"/>
    </w:rPr>
  </w:style>
  <w:style w:type="paragraph" w:styleId="Opstilling-punkttegn3">
    <w:name w:val="List Bullet 3"/>
    <w:basedOn w:val="Normal"/>
    <w:autoRedefine/>
    <w:pPr>
      <w:numPr>
        <w:numId w:val="6"/>
      </w:numPr>
    </w:pPr>
    <w:rPr>
      <w:lang w:val="da-DK"/>
    </w:rPr>
  </w:style>
  <w:style w:type="paragraph" w:styleId="Opstilling-punkttegn4">
    <w:name w:val="List Bullet 4"/>
    <w:basedOn w:val="Normal"/>
    <w:autoRedefine/>
    <w:pPr>
      <w:numPr>
        <w:numId w:val="7"/>
      </w:numPr>
    </w:pPr>
    <w:rPr>
      <w:lang w:val="da-DK"/>
    </w:rPr>
  </w:style>
  <w:style w:type="paragraph" w:styleId="Opstilling-punkttegn5">
    <w:name w:val="List Bullet 5"/>
    <w:basedOn w:val="Normal"/>
    <w:autoRedefine/>
    <w:pPr>
      <w:numPr>
        <w:numId w:val="8"/>
      </w:numPr>
    </w:pPr>
    <w:rPr>
      <w:lang w:val="da-DK"/>
    </w:rPr>
  </w:style>
  <w:style w:type="paragraph" w:styleId="Opstilling-talellerbogst">
    <w:name w:val="List Number"/>
    <w:basedOn w:val="Normal"/>
    <w:pPr>
      <w:numPr>
        <w:numId w:val="9"/>
      </w:numPr>
    </w:pPr>
    <w:rPr>
      <w:lang w:val="da-DK"/>
    </w:rPr>
  </w:style>
  <w:style w:type="paragraph" w:styleId="Opstilling-talellerbogst2">
    <w:name w:val="List Number 2"/>
    <w:basedOn w:val="Normal"/>
    <w:pPr>
      <w:numPr>
        <w:numId w:val="10"/>
      </w:numPr>
    </w:pPr>
    <w:rPr>
      <w:lang w:val="da-DK"/>
    </w:rPr>
  </w:style>
  <w:style w:type="paragraph" w:styleId="Opstilling-talellerbogst3">
    <w:name w:val="List Number 3"/>
    <w:basedOn w:val="Normal"/>
    <w:pPr>
      <w:numPr>
        <w:numId w:val="11"/>
      </w:numPr>
    </w:pPr>
    <w:rPr>
      <w:lang w:val="da-DK"/>
    </w:rPr>
  </w:style>
  <w:style w:type="paragraph" w:styleId="Opstilling-talellerbogst4">
    <w:name w:val="List Number 4"/>
    <w:basedOn w:val="Normal"/>
    <w:pPr>
      <w:numPr>
        <w:numId w:val="12"/>
      </w:numPr>
    </w:pPr>
    <w:rPr>
      <w:lang w:val="da-DK"/>
    </w:rPr>
  </w:style>
  <w:style w:type="paragraph" w:styleId="Opstilling-talellerbogst5">
    <w:name w:val="List Number 5"/>
    <w:basedOn w:val="Normal"/>
    <w:pPr>
      <w:numPr>
        <w:numId w:val="13"/>
      </w:numPr>
    </w:pPr>
    <w:rPr>
      <w:lang w:val="da-DK"/>
    </w:rPr>
  </w:style>
  <w:style w:type="paragraph" w:styleId="Liste2">
    <w:name w:val="List 2"/>
    <w:basedOn w:val="Normal"/>
    <w:pPr>
      <w:ind w:left="566" w:hanging="283"/>
    </w:pPr>
    <w:rPr>
      <w:lang w:val="da-DK"/>
    </w:rPr>
  </w:style>
  <w:style w:type="paragraph" w:styleId="Liste3">
    <w:name w:val="List 3"/>
    <w:basedOn w:val="Normal"/>
    <w:pPr>
      <w:ind w:left="849" w:hanging="283"/>
    </w:pPr>
    <w:rPr>
      <w:lang w:val="da-DK"/>
    </w:rPr>
  </w:style>
  <w:style w:type="paragraph" w:styleId="Liste4">
    <w:name w:val="List 4"/>
    <w:basedOn w:val="Normal"/>
    <w:pPr>
      <w:ind w:left="1132" w:hanging="283"/>
    </w:pPr>
    <w:rPr>
      <w:lang w:val="da-DK"/>
    </w:rPr>
  </w:style>
  <w:style w:type="paragraph" w:styleId="Liste5">
    <w:name w:val="List 5"/>
    <w:basedOn w:val="Normal"/>
    <w:pPr>
      <w:ind w:left="1415" w:hanging="283"/>
    </w:pPr>
    <w:rPr>
      <w:lang w:val="da-DK"/>
    </w:rPr>
  </w:style>
  <w:style w:type="character" w:styleId="Sidetal">
    <w:name w:val="page number"/>
    <w:basedOn w:val="Standardskrifttypeiafsnit"/>
    <w:uiPriority w:val="12"/>
    <w:rPr>
      <w:sz w:val="16"/>
    </w:rPr>
  </w:style>
  <w:style w:type="character" w:customStyle="1" w:styleId="SlutnotetekstTegn">
    <w:name w:val="Slutnotetekst Tegn"/>
    <w:basedOn w:val="Standardskrifttypeiafsnit"/>
    <w:link w:val="Slutnotetekst"/>
    <w:semiHidden/>
    <w:rPr>
      <w:rFonts w:ascii="Verdana" w:hAnsi="Verdana"/>
      <w:sz w:val="17"/>
      <w:szCs w:val="16"/>
    </w:rPr>
  </w:style>
  <w:style w:type="paragraph" w:styleId="Slutnotetekst">
    <w:name w:val="endnote text"/>
    <w:basedOn w:val="Normal"/>
    <w:link w:val="SlutnotetekstTegn"/>
    <w:semiHidden/>
    <w:pPr>
      <w:tabs>
        <w:tab w:val="left" w:pos="369"/>
      </w:tabs>
      <w:spacing w:line="240" w:lineRule="auto"/>
      <w:ind w:left="369" w:hanging="369"/>
    </w:pPr>
    <w:rPr>
      <w:sz w:val="17"/>
      <w:lang w:val="da-DK"/>
    </w:rPr>
  </w:style>
  <w:style w:type="paragraph" w:styleId="Titel">
    <w:name w:val="Title"/>
    <w:basedOn w:val="Normal"/>
    <w:link w:val="TitelTegn"/>
    <w:qFormat/>
    <w:pPr>
      <w:keepNext/>
      <w:spacing w:after="240" w:line="240" w:lineRule="auto"/>
      <w:jc w:val="left"/>
    </w:pPr>
    <w:rPr>
      <w:rFonts w:cs="Arial"/>
      <w:sz w:val="44"/>
      <w:szCs w:val="32"/>
      <w:lang w:val="da-DK"/>
    </w:rPr>
  </w:style>
  <w:style w:type="character" w:customStyle="1" w:styleId="TitelTegn">
    <w:name w:val="Titel Tegn"/>
    <w:basedOn w:val="Standardskrifttypeiafsnit"/>
    <w:link w:val="Titel"/>
    <w:rPr>
      <w:rFonts w:ascii="Verdana" w:hAnsi="Verdana" w:cs="Arial"/>
      <w:sz w:val="44"/>
      <w:szCs w:val="32"/>
    </w:rPr>
  </w:style>
  <w:style w:type="paragraph" w:styleId="Underskrift">
    <w:name w:val="Signature"/>
    <w:basedOn w:val="Normal"/>
    <w:link w:val="UnderskriftTegn"/>
    <w:pPr>
      <w:ind w:left="4252"/>
    </w:pPr>
    <w:rPr>
      <w:lang w:val="da-DK"/>
    </w:rPr>
  </w:style>
  <w:style w:type="character" w:customStyle="1" w:styleId="UnderskriftTegn">
    <w:name w:val="Underskrift Tegn"/>
    <w:basedOn w:val="Standardskrifttypeiafsnit"/>
    <w:link w:val="Underskrift"/>
    <w:rPr>
      <w:rFonts w:ascii="Verdana" w:hAnsi="Verdana"/>
      <w:sz w:val="16"/>
      <w:szCs w:val="16"/>
    </w:rPr>
  </w:style>
  <w:style w:type="paragraph" w:customStyle="1" w:styleId="Modtager">
    <w:name w:val="Modtager"/>
    <w:basedOn w:val="Normal"/>
    <w:next w:val="Normal"/>
    <w:pPr>
      <w:spacing w:line="312" w:lineRule="auto"/>
    </w:pPr>
    <w:rPr>
      <w:lang w:val="da-DK"/>
    </w:rPr>
  </w:style>
  <w:style w:type="paragraph" w:customStyle="1" w:styleId="Indlg">
    <w:name w:val="Indlæg"/>
    <w:basedOn w:val="Normal"/>
    <w:next w:val="Normal"/>
    <w:autoRedefine/>
    <w:qFormat/>
    <w:pPr>
      <w:numPr>
        <w:ilvl w:val="2"/>
        <w:numId w:val="1"/>
      </w:numPr>
      <w:spacing w:before="100" w:beforeAutospacing="1"/>
      <w:contextualSpacing/>
      <w:outlineLvl w:val="1"/>
    </w:pPr>
    <w:rPr>
      <w:u w:val="single"/>
      <w:lang w:val="da-DK"/>
    </w:rPr>
  </w:style>
  <w:style w:type="paragraph" w:customStyle="1" w:styleId="AdresseOplysninger">
    <w:name w:val="AdresseOplysninger"/>
    <w:basedOn w:val="Normal"/>
    <w:qFormat/>
    <w:pPr>
      <w:tabs>
        <w:tab w:val="left" w:pos="2183"/>
      </w:tabs>
      <w:spacing w:line="240" w:lineRule="auto"/>
    </w:pPr>
    <w:rPr>
      <w:lang w:val="da-DK"/>
    </w:rPr>
  </w:style>
  <w:style w:type="paragraph" w:customStyle="1" w:styleId="DatoFelt">
    <w:name w:val="DatoFelt"/>
    <w:basedOn w:val="Normal"/>
    <w:next w:val="Normal"/>
    <w:qFormat/>
    <w:pPr>
      <w:spacing w:after="200" w:line="220" w:lineRule="exact"/>
    </w:pPr>
    <w:rPr>
      <w:b/>
      <w:caps/>
      <w:lang w:val="da-DK"/>
    </w:rPr>
  </w:style>
  <w:style w:type="paragraph" w:customStyle="1" w:styleId="DirekteOplysninger">
    <w:name w:val="DirekteOplysninger"/>
    <w:basedOn w:val="Normal"/>
    <w:qFormat/>
    <w:pPr>
      <w:spacing w:line="240" w:lineRule="auto"/>
    </w:pPr>
    <w:rPr>
      <w:lang w:val="da-DK"/>
    </w:rPr>
  </w:style>
  <w:style w:type="paragraph" w:customStyle="1" w:styleId="notaoplysninger">
    <w:name w:val="notaoplysninger"/>
    <w:basedOn w:val="Normal"/>
    <w:pPr>
      <w:tabs>
        <w:tab w:val="left" w:pos="1080"/>
      </w:tabs>
      <w:spacing w:line="240" w:lineRule="auto"/>
      <w:ind w:left="1077" w:hanging="1077"/>
    </w:pPr>
    <w:rPr>
      <w:rFonts w:cs="Tahoma"/>
      <w:sz w:val="17"/>
      <w:lang w:val="da-DK"/>
    </w:rPr>
  </w:style>
  <w:style w:type="paragraph" w:customStyle="1" w:styleId="SagsnrFelt">
    <w:name w:val="SagsnrFelt"/>
    <w:basedOn w:val="DatoFelt"/>
    <w:next w:val="DirekteOplysninger"/>
    <w:qFormat/>
    <w:rPr>
      <w:b w:val="0"/>
      <w:caps w:val="0"/>
    </w:rPr>
  </w:style>
  <w:style w:type="character" w:customStyle="1" w:styleId="Stilling">
    <w:name w:val="Stilling"/>
    <w:uiPriority w:val="99"/>
    <w:rPr>
      <w:i/>
      <w:color w:val="auto"/>
      <w:szCs w:val="23"/>
    </w:rPr>
  </w:style>
  <w:style w:type="character" w:customStyle="1" w:styleId="KommentartekstTegn1">
    <w:name w:val="Kommentartekst Tegn1"/>
    <w:basedOn w:val="Standardskrifttypeiafsnit"/>
    <w:uiPriority w:val="99"/>
    <w:rPr>
      <w:bCs/>
      <w:sz w:val="23"/>
    </w:rPr>
  </w:style>
  <w:style w:type="paragraph" w:styleId="Almindeligtekst">
    <w:name w:val="Plain Text"/>
    <w:basedOn w:val="Normal"/>
    <w:link w:val="AlmindeligtekstTegn"/>
    <w:uiPriority w:val="99"/>
    <w:unhideWhenUsed/>
    <w:pPr>
      <w:spacing w:line="240" w:lineRule="auto"/>
      <w:jc w:val="left"/>
    </w:pPr>
    <w:rPr>
      <w:rFonts w:ascii="Consolas" w:hAnsi="Consolas" w:cs="Consolas"/>
      <w:sz w:val="21"/>
      <w:szCs w:val="21"/>
      <w:lang w:val="da-DK" w:eastAsia="da-DK"/>
    </w:rPr>
  </w:style>
  <w:style w:type="character" w:customStyle="1" w:styleId="AlmindeligtekstTegn">
    <w:name w:val="Almindelig tekst Tegn"/>
    <w:basedOn w:val="Standardskrifttypeiafsnit"/>
    <w:link w:val="Almindeligtekst"/>
    <w:uiPriority w:val="99"/>
    <w:rPr>
      <w:rFonts w:ascii="Consolas" w:hAnsi="Consolas" w:cs="Consolas"/>
      <w:sz w:val="21"/>
      <w:szCs w:val="21"/>
      <w:lang w:eastAsia="da-DK"/>
    </w:rPr>
  </w:style>
  <w:style w:type="character" w:styleId="Fodnotehenvisning">
    <w:name w:val="footnote reference"/>
    <w:basedOn w:val="Standardskrifttypeiafsnit"/>
    <w:semiHidden/>
    <w:rPr>
      <w:sz w:val="17"/>
      <w:vertAlign w:val="superscript"/>
    </w:rPr>
  </w:style>
  <w:style w:type="paragraph" w:styleId="Indholdsfortegnelse1">
    <w:name w:val="toc 1"/>
    <w:basedOn w:val="Normal"/>
    <w:next w:val="Normal"/>
    <w:semiHidden/>
    <w:pPr>
      <w:tabs>
        <w:tab w:val="right" w:leader="dot" w:pos="8823"/>
      </w:tabs>
      <w:spacing w:line="348" w:lineRule="auto"/>
      <w:ind w:left="567" w:right="567" w:hanging="567"/>
      <w:jc w:val="left"/>
    </w:pPr>
    <w:rPr>
      <w:caps/>
      <w:sz w:val="19"/>
      <w:lang w:val="da-DK"/>
    </w:rPr>
  </w:style>
  <w:style w:type="paragraph" w:styleId="Indholdsfortegnelse2">
    <w:name w:val="toc 2"/>
    <w:basedOn w:val="Normal"/>
    <w:next w:val="Normal"/>
    <w:semiHidden/>
    <w:pPr>
      <w:tabs>
        <w:tab w:val="left" w:pos="1276"/>
        <w:tab w:val="right" w:leader="dot" w:pos="8823"/>
      </w:tabs>
      <w:spacing w:line="348" w:lineRule="auto"/>
      <w:ind w:left="1276" w:right="567" w:hanging="709"/>
      <w:jc w:val="left"/>
    </w:pPr>
    <w:rPr>
      <w:noProof/>
      <w:sz w:val="19"/>
      <w:lang w:val="da-DK"/>
    </w:rPr>
  </w:style>
  <w:style w:type="paragraph" w:styleId="Indholdsfortegnelse3">
    <w:name w:val="toc 3"/>
    <w:basedOn w:val="Normal"/>
    <w:next w:val="Normal"/>
    <w:semiHidden/>
    <w:pPr>
      <w:tabs>
        <w:tab w:val="left" w:pos="2126"/>
        <w:tab w:val="right" w:leader="dot" w:pos="8823"/>
      </w:tabs>
      <w:spacing w:line="348" w:lineRule="auto"/>
      <w:ind w:left="2127" w:right="567" w:hanging="851"/>
      <w:jc w:val="left"/>
    </w:pPr>
    <w:rPr>
      <w:noProof/>
      <w:sz w:val="19"/>
      <w:lang w:val="da-DK"/>
    </w:rPr>
  </w:style>
  <w:style w:type="paragraph" w:styleId="Indholdsfortegnelse4">
    <w:name w:val="toc 4"/>
    <w:basedOn w:val="Normal"/>
    <w:next w:val="Normal"/>
    <w:semiHidden/>
    <w:pPr>
      <w:tabs>
        <w:tab w:val="left" w:pos="3119"/>
        <w:tab w:val="right" w:leader="dot" w:pos="8823"/>
      </w:tabs>
      <w:spacing w:line="348" w:lineRule="auto"/>
      <w:ind w:left="3118" w:right="567" w:hanging="992"/>
      <w:jc w:val="left"/>
    </w:pPr>
    <w:rPr>
      <w:noProof/>
      <w:sz w:val="19"/>
      <w:lang w:val="da-DK"/>
    </w:rPr>
  </w:style>
  <w:style w:type="paragraph" w:styleId="Indholdsfortegnelse5">
    <w:name w:val="toc 5"/>
    <w:basedOn w:val="Normal"/>
    <w:next w:val="Normal"/>
    <w:autoRedefine/>
    <w:semiHidden/>
    <w:pPr>
      <w:ind w:left="720"/>
    </w:pPr>
    <w:rPr>
      <w:lang w:val="da-DK"/>
    </w:rPr>
  </w:style>
  <w:style w:type="paragraph" w:styleId="Indholdsfortegnelse6">
    <w:name w:val="toc 6"/>
    <w:basedOn w:val="Normal"/>
    <w:next w:val="Normal"/>
    <w:autoRedefine/>
    <w:semiHidden/>
    <w:pPr>
      <w:ind w:left="900"/>
    </w:pPr>
    <w:rPr>
      <w:lang w:val="da-DK"/>
    </w:rPr>
  </w:style>
  <w:style w:type="paragraph" w:styleId="Indholdsfortegnelse7">
    <w:name w:val="toc 7"/>
    <w:basedOn w:val="Normal"/>
    <w:next w:val="Normal"/>
    <w:autoRedefine/>
    <w:semiHidden/>
    <w:pPr>
      <w:ind w:left="1080"/>
    </w:pPr>
    <w:rPr>
      <w:lang w:val="da-DK"/>
    </w:rPr>
  </w:style>
  <w:style w:type="paragraph" w:styleId="Indholdsfortegnelse8">
    <w:name w:val="toc 8"/>
    <w:basedOn w:val="Normal"/>
    <w:next w:val="Normal"/>
    <w:autoRedefine/>
    <w:semiHidden/>
    <w:pPr>
      <w:ind w:left="1260"/>
    </w:pPr>
    <w:rPr>
      <w:lang w:val="da-DK"/>
    </w:rPr>
  </w:style>
  <w:style w:type="paragraph" w:styleId="Indholdsfortegnelse9">
    <w:name w:val="toc 9"/>
    <w:basedOn w:val="Normal"/>
    <w:next w:val="Normal"/>
    <w:autoRedefine/>
    <w:semiHidden/>
    <w:pPr>
      <w:ind w:left="1440"/>
    </w:pPr>
    <w:rPr>
      <w:lang w:val="da-DK"/>
    </w:rPr>
  </w:style>
  <w:style w:type="character" w:styleId="Slutnotehenvisning">
    <w:name w:val="endnote reference"/>
    <w:basedOn w:val="Standardskrifttypeiafsnit"/>
    <w:semiHidden/>
    <w:rPr>
      <w:sz w:val="17"/>
      <w:vertAlign w:val="superscript"/>
    </w:rPr>
  </w:style>
  <w:style w:type="character" w:styleId="Hyperlink">
    <w:name w:val="Hyperlink"/>
    <w:basedOn w:val="Standardskrifttypeiafsnit"/>
    <w:uiPriority w:val="99"/>
    <w:unhideWhenUsed/>
    <w:rPr>
      <w:color w:val="0000FF" w:themeColor="hyperlink"/>
      <w:u w:val="single"/>
    </w:rPr>
  </w:style>
  <w:style w:type="character" w:customStyle="1" w:styleId="hps">
    <w:name w:val="hps"/>
    <w:basedOn w:val="Standardskrifttypeiafsnit"/>
  </w:style>
  <w:style w:type="character" w:styleId="Pladsholdertekst">
    <w:name w:val="Placeholder Text"/>
    <w:basedOn w:val="Standardskrifttypeiafsnit"/>
    <w:uiPriority w:val="99"/>
    <w:semiHidden/>
    <w:rPr>
      <w:color w:val="FFFFFF"/>
    </w:rPr>
  </w:style>
  <w:style w:type="character" w:customStyle="1" w:styleId="Ulstomtale1">
    <w:name w:val="Uløst omtale1"/>
    <w:basedOn w:val="Standardskrifttypeiafsnit"/>
    <w:uiPriority w:val="99"/>
    <w:semiHidden/>
    <w:unhideWhenUsed/>
    <w:rPr>
      <w:color w:val="605E5C"/>
      <w:shd w:val="clear" w:color="auto" w:fill="E1DFDD"/>
    </w:rPr>
  </w:style>
  <w:style w:type="paragraph" w:customStyle="1" w:styleId="TypografiUnderskriftCentreret">
    <w:name w:val="Typografi Underskrift + Centreret"/>
    <w:basedOn w:val="Underskrift"/>
    <w:uiPriority w:val="99"/>
    <w:pPr>
      <w:spacing w:line="240" w:lineRule="auto"/>
      <w:ind w:left="0"/>
      <w:jc w:val="center"/>
    </w:pPr>
    <w:rPr>
      <w:rFonts w:ascii="Arial" w:eastAsia="Times New Roman" w:hAnsi="Arial" w:cs="Times New Roman"/>
      <w:sz w:val="20"/>
      <w:szCs w:val="20"/>
      <w:lang w:eastAsia="da-DK"/>
    </w:rPr>
  </w:style>
  <w:style w:type="character" w:customStyle="1" w:styleId="Ulstomtale2">
    <w:name w:val="Uløst omtale2"/>
    <w:basedOn w:val="Standardskrifttypeiafsni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43739">
      <w:bodyDiv w:val="1"/>
      <w:marLeft w:val="0"/>
      <w:marRight w:val="0"/>
      <w:marTop w:val="0"/>
      <w:marBottom w:val="0"/>
      <w:divBdr>
        <w:top w:val="none" w:sz="0" w:space="0" w:color="auto"/>
        <w:left w:val="none" w:sz="0" w:space="0" w:color="auto"/>
        <w:bottom w:val="none" w:sz="0" w:space="0" w:color="auto"/>
        <w:right w:val="none" w:sz="0" w:space="0" w:color="auto"/>
      </w:divBdr>
    </w:div>
    <w:div w:id="209998656">
      <w:bodyDiv w:val="1"/>
      <w:marLeft w:val="0"/>
      <w:marRight w:val="0"/>
      <w:marTop w:val="0"/>
      <w:marBottom w:val="0"/>
      <w:divBdr>
        <w:top w:val="none" w:sz="0" w:space="0" w:color="auto"/>
        <w:left w:val="none" w:sz="0" w:space="0" w:color="auto"/>
        <w:bottom w:val="none" w:sz="0" w:space="0" w:color="auto"/>
        <w:right w:val="none" w:sz="0" w:space="0" w:color="auto"/>
      </w:divBdr>
    </w:div>
    <w:div w:id="520167725">
      <w:bodyDiv w:val="1"/>
      <w:marLeft w:val="0"/>
      <w:marRight w:val="0"/>
      <w:marTop w:val="0"/>
      <w:marBottom w:val="0"/>
      <w:divBdr>
        <w:top w:val="none" w:sz="0" w:space="0" w:color="auto"/>
        <w:left w:val="none" w:sz="0" w:space="0" w:color="auto"/>
        <w:bottom w:val="none" w:sz="0" w:space="0" w:color="auto"/>
        <w:right w:val="none" w:sz="0" w:space="0" w:color="auto"/>
      </w:divBdr>
    </w:div>
    <w:div w:id="1056509487">
      <w:bodyDiv w:val="1"/>
      <w:marLeft w:val="0"/>
      <w:marRight w:val="0"/>
      <w:marTop w:val="0"/>
      <w:marBottom w:val="0"/>
      <w:divBdr>
        <w:top w:val="none" w:sz="0" w:space="0" w:color="auto"/>
        <w:left w:val="none" w:sz="0" w:space="0" w:color="auto"/>
        <w:bottom w:val="none" w:sz="0" w:space="0" w:color="auto"/>
        <w:right w:val="none" w:sz="0" w:space="0" w:color="auto"/>
      </w:divBdr>
    </w:div>
    <w:div w:id="1094129705">
      <w:bodyDiv w:val="1"/>
      <w:marLeft w:val="0"/>
      <w:marRight w:val="0"/>
      <w:marTop w:val="0"/>
      <w:marBottom w:val="0"/>
      <w:divBdr>
        <w:top w:val="none" w:sz="0" w:space="0" w:color="auto"/>
        <w:left w:val="none" w:sz="0" w:space="0" w:color="auto"/>
        <w:bottom w:val="none" w:sz="0" w:space="0" w:color="auto"/>
        <w:right w:val="none" w:sz="0" w:space="0" w:color="auto"/>
      </w:divBdr>
    </w:div>
    <w:div w:id="1240211918">
      <w:bodyDiv w:val="1"/>
      <w:marLeft w:val="0"/>
      <w:marRight w:val="0"/>
      <w:marTop w:val="0"/>
      <w:marBottom w:val="0"/>
      <w:divBdr>
        <w:top w:val="none" w:sz="0" w:space="0" w:color="auto"/>
        <w:left w:val="none" w:sz="0" w:space="0" w:color="auto"/>
        <w:bottom w:val="none" w:sz="0" w:space="0" w:color="auto"/>
        <w:right w:val="none" w:sz="0" w:space="0" w:color="auto"/>
      </w:divBdr>
    </w:div>
    <w:div w:id="1297226212">
      <w:bodyDiv w:val="1"/>
      <w:marLeft w:val="0"/>
      <w:marRight w:val="0"/>
      <w:marTop w:val="0"/>
      <w:marBottom w:val="0"/>
      <w:divBdr>
        <w:top w:val="none" w:sz="0" w:space="0" w:color="auto"/>
        <w:left w:val="none" w:sz="0" w:space="0" w:color="auto"/>
        <w:bottom w:val="none" w:sz="0" w:space="0" w:color="auto"/>
        <w:right w:val="none" w:sz="0" w:space="0" w:color="auto"/>
      </w:divBdr>
    </w:div>
    <w:div w:id="1832019323">
      <w:bodyDiv w:val="1"/>
      <w:marLeft w:val="0"/>
      <w:marRight w:val="0"/>
      <w:marTop w:val="0"/>
      <w:marBottom w:val="0"/>
      <w:divBdr>
        <w:top w:val="none" w:sz="0" w:space="0" w:color="auto"/>
        <w:left w:val="none" w:sz="0" w:space="0" w:color="auto"/>
        <w:bottom w:val="none" w:sz="0" w:space="0" w:color="auto"/>
        <w:right w:val="none" w:sz="0" w:space="0" w:color="auto"/>
      </w:divBdr>
    </w:div>
    <w:div w:id="1851795347">
      <w:bodyDiv w:val="1"/>
      <w:marLeft w:val="0"/>
      <w:marRight w:val="0"/>
      <w:marTop w:val="0"/>
      <w:marBottom w:val="0"/>
      <w:divBdr>
        <w:top w:val="none" w:sz="0" w:space="0" w:color="auto"/>
        <w:left w:val="none" w:sz="0" w:space="0" w:color="auto"/>
        <w:bottom w:val="none" w:sz="0" w:space="0" w:color="auto"/>
        <w:right w:val="none" w:sz="0" w:space="0" w:color="auto"/>
      </w:divBdr>
    </w:div>
    <w:div w:id="1866286753">
      <w:bodyDiv w:val="1"/>
      <w:marLeft w:val="0"/>
      <w:marRight w:val="0"/>
      <w:marTop w:val="0"/>
      <w:marBottom w:val="0"/>
      <w:divBdr>
        <w:top w:val="none" w:sz="0" w:space="0" w:color="auto"/>
        <w:left w:val="none" w:sz="0" w:space="0" w:color="auto"/>
        <w:bottom w:val="none" w:sz="0" w:space="0" w:color="auto"/>
        <w:right w:val="none" w:sz="0" w:space="0" w:color="auto"/>
      </w:divBdr>
    </w:div>
    <w:div w:id="1887839681">
      <w:bodyDiv w:val="1"/>
      <w:marLeft w:val="0"/>
      <w:marRight w:val="0"/>
      <w:marTop w:val="0"/>
      <w:marBottom w:val="0"/>
      <w:divBdr>
        <w:top w:val="none" w:sz="0" w:space="0" w:color="auto"/>
        <w:left w:val="none" w:sz="0" w:space="0" w:color="auto"/>
        <w:bottom w:val="none" w:sz="0" w:space="0" w:color="auto"/>
        <w:right w:val="none" w:sz="0" w:space="0" w:color="auto"/>
      </w:divBdr>
    </w:div>
    <w:div w:id="198338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fmi.dk/da/sus/corporate-social-responsibility/CSR-leverandoerer/csr-forpligtelse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oioubl.info/classes/da/index.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oem.d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FMI-KTP-SC-IMPORT@MIL.DK"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peppol.eu/downloads/post-award/" TargetMode="External"/><Relationship Id="rId10" Type="http://schemas.openxmlformats.org/officeDocument/2006/relationships/webSettings" Target="webSettings.xml"/><Relationship Id="rId19" Type="http://schemas.openxmlformats.org/officeDocument/2006/relationships/hyperlink" Target="https://www.fmi.dk/da/sus/corporate-social-responsibility/CSR-leverandoerer/csr-forpligtelser/"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oioubl.info/classes/da/index.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FMIDOC-631-26</_dlc_DocId>
    <_dlc_DocIdUrl xmlns="b92a7b62-18c2-4926-a891-55c0c57152a8">
      <Url>http://fish.msp.forsvaret.fiin.dk/myn/fmi/Viden-Om/juridisk/_layouts/DocIdRedir.aspx?ID=FMIDOC-631-26</Url>
      <Description>FMIDOC-631-26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3B41184AB1BE946ACA518CE5820E077" ma:contentTypeVersion="0" ma:contentTypeDescription="Opret et nyt dokument." ma:contentTypeScope="" ma:versionID="679d1895d10d96e4ff864c83508c6635">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3BDF81-8750-4A4A-82A5-FE776ACE32BB}">
  <ds:schemaRefs>
    <ds:schemaRef ds:uri="http://schemas.microsoft.com/sharepoint/events"/>
  </ds:schemaRefs>
</ds:datastoreItem>
</file>

<file path=customXml/itemProps2.xml><?xml version="1.0" encoding="utf-8"?>
<ds:datastoreItem xmlns:ds="http://schemas.openxmlformats.org/officeDocument/2006/customXml" ds:itemID="{91784D5D-011A-4406-8326-714A8D8D4BCF}">
  <ds:schemaRefs>
    <ds:schemaRef ds:uri="http://schemas.microsoft.com/sharepoint/v3/contenttype/forms"/>
  </ds:schemaRefs>
</ds:datastoreItem>
</file>

<file path=customXml/itemProps3.xml><?xml version="1.0" encoding="utf-8"?>
<ds:datastoreItem xmlns:ds="http://schemas.openxmlformats.org/officeDocument/2006/customXml" ds:itemID="{776B2499-28E8-4B02-A7A7-00A7A3DAA014}">
  <ds:schemaRefs>
    <ds:schemaRef ds:uri="http://schemas.microsoft.com/office/2006/metadata/properties"/>
    <ds:schemaRef ds:uri="http://schemas.microsoft.com/office/infopath/2007/PartnerControls"/>
    <ds:schemaRef ds:uri="b92a7b62-18c2-4926-a891-55c0c57152a8"/>
  </ds:schemaRefs>
</ds:datastoreItem>
</file>

<file path=customXml/itemProps4.xml><?xml version="1.0" encoding="utf-8"?>
<ds:datastoreItem xmlns:ds="http://schemas.openxmlformats.org/officeDocument/2006/customXml" ds:itemID="{E2D1CA4C-85CB-4A4E-91C6-7A3D1F4B5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8C662B-4629-45D6-A7F8-C991C421B605}">
  <ds:schemaRefs>
    <ds:schemaRef ds:uri="http://schemas.openxmlformats.org/officeDocument/2006/bibliography"/>
  </ds:schemaRefs>
</ds:datastoreItem>
</file>

<file path=customXml/itemProps6.xml><?xml version="1.0" encoding="utf-8"?>
<ds:datastoreItem xmlns:ds="http://schemas.openxmlformats.org/officeDocument/2006/customXml" ds:itemID="{F8851D44-7707-43C7-876A-4BF81E85A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2032</Words>
  <Characters>13860</Characters>
  <Application>Microsoft Office Word</Application>
  <DocSecurity>0</DocSecurity>
  <Lines>432</Lines>
  <Paragraphs>128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Niels Karl Heilskov Rytter</dc:creator>
  <cp:lastModifiedBy>FMI-SC-CLU02 Winther, Morten</cp:lastModifiedBy>
  <cp:revision>3</cp:revision>
  <dcterms:created xsi:type="dcterms:W3CDTF">2022-09-28T10:29:00Z</dcterms:created>
  <dcterms:modified xsi:type="dcterms:W3CDTF">2022-09-28T10:29:00Z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79f7cdb8-f3e9-4988-8252-8384d4c422ca</vt:lpwstr>
  </property>
  <property fmtid="{D5CDD505-2E9C-101B-9397-08002B2CF9AE}" pid="10" name="ContentTypeId">
    <vt:lpwstr>0x01010043B41184AB1BE946ACA518CE5820E077</vt:lpwstr>
  </property>
  <property fmtid="{D5CDD505-2E9C-101B-9397-08002B2CF9AE}" pid="11" name="Order">
    <vt:r8>19000</vt:r8>
  </property>
  <property fmtid="{D5CDD505-2E9C-101B-9397-08002B2CF9AE}" pid="12" name="ContentRemapped">
    <vt:lpwstr>true</vt:lpwstr>
  </property>
  <property fmtid="{D5CDD505-2E9C-101B-9397-08002B2CF9AE}" pid="13" name="sdDocumentDate">
    <vt:lpwstr>42634</vt:lpwstr>
  </property>
  <property fmtid="{D5CDD505-2E9C-101B-9397-08002B2CF9AE}" pid="14" name="SD_IntegrationInfoAdded">
    <vt:bool>true</vt:bool>
  </property>
  <property fmtid="{D5CDD505-2E9C-101B-9397-08002B2CF9AE}" pid="15" name="TitusGUID">
    <vt:lpwstr>6e5fa3ab-9d4d-4ea4-aaff-0d2e9136f89d</vt:lpwstr>
  </property>
  <property fmtid="{D5CDD505-2E9C-101B-9397-08002B2CF9AE}" pid="16" name="Klassifikation">
    <vt:lpwstr>IKKE KLASSIFICERET</vt:lpwstr>
  </property>
  <property fmtid="{D5CDD505-2E9C-101B-9397-08002B2CF9AE}" pid="17" name="Maerkning">
    <vt:lpwstr/>
  </property>
</Properties>
</file>